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97A" w14:textId="6437838B" w:rsidR="00AC2AD4" w:rsidRPr="00DF33C4" w:rsidRDefault="009C631E" w:rsidP="00D863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3C4">
        <w:rPr>
          <w:rFonts w:ascii="Arial" w:hAnsi="Arial" w:cs="Arial"/>
          <w:noProof/>
        </w:rPr>
        <w:drawing>
          <wp:inline distT="0" distB="0" distL="0" distR="0" wp14:anchorId="3AC537BC" wp14:editId="3AF8094E">
            <wp:extent cx="3448050" cy="135176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artnership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796" cy="13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6435" w14:textId="77777777" w:rsidR="00D863C0" w:rsidRPr="00DF33C4" w:rsidRDefault="00D863C0" w:rsidP="00D863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7BAD92" w14:textId="0A391AEC" w:rsidR="00AC2AD4" w:rsidRPr="00DF33C4" w:rsidRDefault="00001750" w:rsidP="00D863C0">
      <w:pPr>
        <w:pStyle w:val="Heading1"/>
        <w:spacing w:before="0" w:line="240" w:lineRule="auto"/>
        <w:jc w:val="center"/>
        <w:rPr>
          <w:rFonts w:ascii="Calibri Light" w:hAnsi="Calibri Light" w:cs="Calibri Light"/>
        </w:rPr>
      </w:pPr>
      <w:r w:rsidRPr="00DF33C4">
        <w:rPr>
          <w:rFonts w:ascii="Calibri Light" w:hAnsi="Calibri Light" w:cs="Calibri Light"/>
        </w:rPr>
        <w:t xml:space="preserve">Fiscal Grants </w:t>
      </w:r>
      <w:r w:rsidR="00411A05" w:rsidRPr="00DF33C4">
        <w:rPr>
          <w:rFonts w:ascii="Calibri Light" w:hAnsi="Calibri Light" w:cs="Calibri Light"/>
        </w:rPr>
        <w:t>Director</w:t>
      </w:r>
    </w:p>
    <w:p w14:paraId="71BE821E" w14:textId="77777777" w:rsidR="00AC2AD4" w:rsidRPr="00DF33C4" w:rsidRDefault="00AC2AD4" w:rsidP="00D863C0">
      <w:pPr>
        <w:spacing w:after="0" w:line="240" w:lineRule="auto"/>
        <w:rPr>
          <w:rFonts w:ascii="Calibri Light" w:hAnsi="Calibri Light" w:cs="Times New Roman"/>
        </w:rPr>
      </w:pPr>
    </w:p>
    <w:p w14:paraId="3492AF10" w14:textId="491A533E" w:rsidR="00AC2AD4" w:rsidRPr="00DF33C4" w:rsidRDefault="00AC2AD4" w:rsidP="00D863C0">
      <w:pPr>
        <w:spacing w:after="0" w:line="240" w:lineRule="auto"/>
        <w:rPr>
          <w:rFonts w:ascii="Times New Roman" w:hAnsi="Times New Roman" w:cs="Times New Roman"/>
        </w:rPr>
      </w:pPr>
      <w:r w:rsidRPr="00DF33C4">
        <w:rPr>
          <w:rFonts w:ascii="Times New Roman" w:hAnsi="Times New Roman" w:cs="Times New Roman"/>
        </w:rPr>
        <w:t xml:space="preserve">Reports to </w:t>
      </w:r>
      <w:r w:rsidR="003B7A36" w:rsidRPr="00DF33C4">
        <w:rPr>
          <w:rFonts w:ascii="Times New Roman" w:hAnsi="Times New Roman" w:cs="Times New Roman"/>
        </w:rPr>
        <w:t>Controller</w:t>
      </w:r>
    </w:p>
    <w:p w14:paraId="06E5E65B" w14:textId="3CC2D9D2" w:rsidR="00D863C0" w:rsidRPr="00DF33C4" w:rsidRDefault="00D863C0" w:rsidP="00D863C0">
      <w:pPr>
        <w:spacing w:after="0" w:line="240" w:lineRule="auto"/>
        <w:rPr>
          <w:rFonts w:ascii="Times New Roman" w:hAnsi="Times New Roman" w:cs="Times New Roman"/>
        </w:rPr>
      </w:pPr>
    </w:p>
    <w:p w14:paraId="1A2B1FF0" w14:textId="77777777" w:rsidR="00D863C0" w:rsidRPr="00DF33C4" w:rsidRDefault="00D863C0" w:rsidP="00D863C0">
      <w:pPr>
        <w:spacing w:after="0" w:line="240" w:lineRule="auto"/>
        <w:rPr>
          <w:rFonts w:ascii="Times New Roman" w:hAnsi="Times New Roman" w:cs="Times New Roman"/>
        </w:rPr>
      </w:pPr>
    </w:p>
    <w:p w14:paraId="7A52BD85" w14:textId="77777777" w:rsidR="00AC2AD4" w:rsidRPr="00DF33C4" w:rsidRDefault="00AC2AD4" w:rsidP="00D863C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F33C4">
        <w:rPr>
          <w:rFonts w:ascii="Times New Roman" w:hAnsi="Times New Roman" w:cs="Times New Roman"/>
          <w:b/>
          <w:u w:val="single"/>
        </w:rPr>
        <w:t>Job Summary:</w:t>
      </w:r>
    </w:p>
    <w:p w14:paraId="533D86CF" w14:textId="77777777" w:rsidR="00AC2AD4" w:rsidRPr="00DF33C4" w:rsidRDefault="00AC2AD4" w:rsidP="00D863C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FF277AF" w14:textId="2CA40BB4" w:rsidR="00AC2AD4" w:rsidRPr="00DF33C4" w:rsidRDefault="00BF45DE" w:rsidP="0048420D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hAnsi="Times New Roman" w:cs="Times New Roman"/>
          <w:shd w:val="clear" w:color="auto" w:fill="FFFFFF"/>
        </w:rPr>
        <w:t xml:space="preserve">Under the general direction of the Controller, The Fiscal Grants </w:t>
      </w:r>
      <w:r w:rsidR="00B9230E" w:rsidRPr="00DF33C4">
        <w:rPr>
          <w:rFonts w:ascii="Times New Roman" w:hAnsi="Times New Roman" w:cs="Times New Roman"/>
          <w:shd w:val="clear" w:color="auto" w:fill="FFFFFF"/>
        </w:rPr>
        <w:t>Director</w:t>
      </w:r>
      <w:r w:rsidRPr="00DF33C4">
        <w:rPr>
          <w:rFonts w:ascii="Times New Roman" w:hAnsi="Times New Roman" w:cs="Times New Roman"/>
          <w:shd w:val="clear" w:color="auto" w:fill="FFFFFF"/>
        </w:rPr>
        <w:t xml:space="preserve"> </w:t>
      </w:r>
      <w:r w:rsidR="00842751" w:rsidRPr="00DF33C4">
        <w:rPr>
          <w:rFonts w:ascii="Times New Roman" w:hAnsi="Times New Roman" w:cs="Times New Roman"/>
          <w:shd w:val="clear" w:color="auto" w:fill="FFFFFF"/>
        </w:rPr>
        <w:t>provides</w:t>
      </w:r>
      <w:r w:rsidR="001D49AD" w:rsidRPr="00DF33C4">
        <w:rPr>
          <w:rFonts w:ascii="Times New Roman" w:hAnsi="Times New Roman" w:cs="Times New Roman"/>
          <w:shd w:val="clear" w:color="auto" w:fill="FFFFFF"/>
        </w:rPr>
        <w:t xml:space="preserve"> </w:t>
      </w:r>
      <w:r w:rsidR="007D5E00" w:rsidRPr="00DF33C4">
        <w:rPr>
          <w:rFonts w:ascii="Times New Roman" w:hAnsi="Times New Roman" w:cs="Times New Roman"/>
          <w:shd w:val="clear" w:color="auto" w:fill="FFFFFF"/>
        </w:rPr>
        <w:t>critical planning and coordination of grant administration strategies over grant accounting and financial reporting.</w:t>
      </w:r>
      <w:r w:rsidR="001D49AD" w:rsidRPr="00DF33C4">
        <w:t xml:space="preserve"> </w:t>
      </w:r>
      <w:r w:rsidR="001D49AD" w:rsidRPr="00DF33C4">
        <w:rPr>
          <w:rFonts w:ascii="Times New Roman" w:hAnsi="Times New Roman" w:cs="Times New Roman"/>
          <w:shd w:val="clear" w:color="auto" w:fill="FFFFFF"/>
        </w:rPr>
        <w:t>Develop</w:t>
      </w:r>
      <w:r w:rsidR="0096354B" w:rsidRPr="00DF33C4">
        <w:rPr>
          <w:rFonts w:ascii="Times New Roman" w:hAnsi="Times New Roman" w:cs="Times New Roman"/>
          <w:shd w:val="clear" w:color="auto" w:fill="FFFFFF"/>
        </w:rPr>
        <w:t>s</w:t>
      </w:r>
      <w:r w:rsidR="001D49AD" w:rsidRPr="00DF33C4">
        <w:rPr>
          <w:rFonts w:ascii="Times New Roman" w:hAnsi="Times New Roman" w:cs="Times New Roman"/>
          <w:shd w:val="clear" w:color="auto" w:fill="FFFFFF"/>
        </w:rPr>
        <w:t>, recommend</w:t>
      </w:r>
      <w:r w:rsidR="0096354B" w:rsidRPr="00DF33C4">
        <w:rPr>
          <w:rFonts w:ascii="Times New Roman" w:hAnsi="Times New Roman" w:cs="Times New Roman"/>
          <w:shd w:val="clear" w:color="auto" w:fill="FFFFFF"/>
        </w:rPr>
        <w:t>s</w:t>
      </w:r>
      <w:r w:rsidR="001D49AD" w:rsidRPr="00DF33C4">
        <w:rPr>
          <w:rFonts w:ascii="Times New Roman" w:hAnsi="Times New Roman" w:cs="Times New Roman"/>
          <w:shd w:val="clear" w:color="auto" w:fill="FFFFFF"/>
        </w:rPr>
        <w:t>, and implement</w:t>
      </w:r>
      <w:r w:rsidR="0096354B" w:rsidRPr="00DF33C4">
        <w:rPr>
          <w:rFonts w:ascii="Times New Roman" w:hAnsi="Times New Roman" w:cs="Times New Roman"/>
          <w:shd w:val="clear" w:color="auto" w:fill="FFFFFF"/>
        </w:rPr>
        <w:t>s</w:t>
      </w:r>
      <w:r w:rsidR="001D49AD" w:rsidRPr="00DF33C4">
        <w:rPr>
          <w:rFonts w:ascii="Times New Roman" w:hAnsi="Times New Roman" w:cs="Times New Roman"/>
          <w:shd w:val="clear" w:color="auto" w:fill="FFFFFF"/>
        </w:rPr>
        <w:t xml:space="preserve"> accounting policies and procedures to support Federal and State grant programs</w:t>
      </w:r>
      <w:r w:rsidR="005828C6" w:rsidRPr="00DF33C4">
        <w:rPr>
          <w:rFonts w:ascii="Times New Roman" w:hAnsi="Times New Roman" w:cs="Times New Roman"/>
          <w:shd w:val="clear" w:color="auto" w:fill="FFFFFF"/>
        </w:rPr>
        <w:t xml:space="preserve"> and other grants</w:t>
      </w:r>
      <w:r w:rsidR="001D49AD" w:rsidRPr="00DF33C4">
        <w:rPr>
          <w:rFonts w:ascii="Times New Roman" w:hAnsi="Times New Roman" w:cs="Times New Roman"/>
          <w:shd w:val="clear" w:color="auto" w:fill="FFFFFF"/>
        </w:rPr>
        <w:t xml:space="preserve">. Provides </w:t>
      </w:r>
      <w:r w:rsidR="00842751" w:rsidRPr="00DF33C4">
        <w:rPr>
          <w:rFonts w:ascii="Times New Roman" w:hAnsi="Times New Roman" w:cs="Times New Roman"/>
          <w:shd w:val="clear" w:color="auto" w:fill="FFFFFF"/>
        </w:rPr>
        <w:t>fiscal oversight</w:t>
      </w:r>
      <w:r w:rsidR="00A94296" w:rsidRPr="00DF33C4">
        <w:rPr>
          <w:rFonts w:ascii="Times New Roman" w:hAnsi="Times New Roman" w:cs="Times New Roman"/>
          <w:shd w:val="clear" w:color="auto" w:fill="FFFFFF"/>
        </w:rPr>
        <w:t xml:space="preserve"> of </w:t>
      </w:r>
      <w:r w:rsidR="00A94296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grants and contracts</w:t>
      </w:r>
      <w:r w:rsidR="00BF2044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related to the Chicago Cook Workforce Partnership</w:t>
      </w:r>
      <w:r w:rsidR="00555643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(The Partnership)</w:t>
      </w:r>
      <w:r w:rsidR="007207E5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its subrecipient delegate agencies</w:t>
      </w:r>
      <w:r w:rsidR="00555643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This role 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is responsible for ensuring the appropriate use </w:t>
      </w:r>
      <w:r w:rsidR="00951743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of funds, 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and accurate reporting of all financial transactions</w:t>
      </w:r>
      <w:r w:rsidR="007207E5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7207E5" w:rsidRPr="00DF33C4">
        <w:rPr>
          <w:rFonts w:ascii="Times New Roman" w:eastAsia="Times New Roman" w:hAnsi="Times New Roman" w:cs="Times New Roman"/>
          <w:color w:val="000000" w:themeColor="text1"/>
        </w:rPr>
        <w:t>o</w:t>
      </w:r>
      <w:r w:rsidR="0074585B" w:rsidRPr="00DF33C4">
        <w:rPr>
          <w:rFonts w:ascii="Times New Roman" w:eastAsia="Times New Roman" w:hAnsi="Times New Roman" w:cs="Times New Roman"/>
          <w:color w:val="000000" w:themeColor="text1"/>
        </w:rPr>
        <w:t xml:space="preserve">versees all </w:t>
      </w:r>
      <w:r w:rsidR="001D499C" w:rsidRPr="00DF33C4">
        <w:rPr>
          <w:rFonts w:ascii="Times New Roman" w:eastAsia="Times New Roman" w:hAnsi="Times New Roman" w:cs="Times New Roman"/>
          <w:color w:val="000000" w:themeColor="text1"/>
        </w:rPr>
        <w:t>fiscal act</w:t>
      </w:r>
      <w:r w:rsidR="001600A3" w:rsidRPr="00DF33C4">
        <w:rPr>
          <w:rFonts w:ascii="Times New Roman" w:eastAsia="Times New Roman" w:hAnsi="Times New Roman" w:cs="Times New Roman"/>
          <w:color w:val="000000" w:themeColor="text1"/>
        </w:rPr>
        <w:t>ivities and transactions</w:t>
      </w:r>
      <w:r w:rsidR="001D499C" w:rsidRPr="00DF33C4">
        <w:rPr>
          <w:rFonts w:ascii="Times New Roman" w:eastAsia="Times New Roman" w:hAnsi="Times New Roman" w:cs="Times New Roman"/>
          <w:color w:val="000000" w:themeColor="text1"/>
        </w:rPr>
        <w:t xml:space="preserve"> related to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subcontractors to ensure </w:t>
      </w:r>
      <w:r w:rsidR="005710AF" w:rsidRPr="00DF33C4">
        <w:rPr>
          <w:rFonts w:ascii="Times New Roman" w:eastAsia="Times New Roman" w:hAnsi="Times New Roman" w:cs="Times New Roman"/>
          <w:color w:val="000000" w:themeColor="text1"/>
        </w:rPr>
        <w:t>compliance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with federal, state</w:t>
      </w:r>
      <w:r w:rsidR="00951743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 local laws</w:t>
      </w:r>
      <w:r w:rsidR="00AD53D7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51743" w:rsidRPr="00DF33C4">
        <w:rPr>
          <w:rFonts w:ascii="Times New Roman" w:eastAsia="Times New Roman" w:hAnsi="Times New Roman" w:cs="Times New Roman"/>
          <w:color w:val="000000" w:themeColor="text1"/>
        </w:rPr>
        <w:t>rules, regulations</w:t>
      </w:r>
      <w:r w:rsidR="008405A3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="00951743" w:rsidRPr="00DF33C4">
        <w:rPr>
          <w:rFonts w:ascii="Times New Roman" w:eastAsia="Times New Roman" w:hAnsi="Times New Roman" w:cs="Times New Roman"/>
          <w:color w:val="000000" w:themeColor="text1"/>
        </w:rPr>
        <w:t xml:space="preserve"> and ordinances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828C6" w:rsidRPr="00DF33C4">
        <w:rPr>
          <w:rFonts w:ascii="Times New Roman" w:eastAsia="Times New Roman" w:hAnsi="Times New Roman" w:cs="Times New Roman"/>
          <w:color w:val="000000" w:themeColor="text1"/>
        </w:rPr>
        <w:t>Accountable for providing leadership for interdepartmental activities regarding the administration of grant accounting, financial reporting and compliance audits</w:t>
      </w:r>
      <w:r w:rsidR="00D65C9D" w:rsidRPr="00DF33C4">
        <w:rPr>
          <w:rFonts w:ascii="Times New Roman" w:eastAsia="Times New Roman" w:hAnsi="Times New Roman" w:cs="Times New Roman"/>
          <w:color w:val="000000" w:themeColor="text1"/>
        </w:rPr>
        <w:t>.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207E5" w:rsidRPr="00DF33C4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B9230E" w:rsidRPr="00DF33C4">
        <w:rPr>
          <w:rFonts w:ascii="Times New Roman" w:eastAsia="Times New Roman" w:hAnsi="Times New Roman" w:cs="Times New Roman"/>
          <w:color w:val="000000" w:themeColor="text1"/>
        </w:rPr>
        <w:t>Director</w:t>
      </w:r>
      <w:r w:rsidR="007207E5" w:rsidRPr="00DF33C4">
        <w:rPr>
          <w:rFonts w:ascii="Times New Roman" w:eastAsia="Times New Roman" w:hAnsi="Times New Roman" w:cs="Times New Roman"/>
          <w:color w:val="000000" w:themeColor="text1"/>
        </w:rPr>
        <w:t xml:space="preserve"> also </w:t>
      </w:r>
      <w:r w:rsidR="00076842" w:rsidRPr="00DF33C4">
        <w:rPr>
          <w:rFonts w:ascii="Times New Roman" w:eastAsia="Times New Roman" w:hAnsi="Times New Roman" w:cs="Times New Roman"/>
          <w:color w:val="000000" w:themeColor="text1"/>
        </w:rPr>
        <w:t xml:space="preserve">supervises a team of accounts and ensures the provision of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technical assistance to sub-recipients as needed</w:t>
      </w:r>
      <w:r w:rsidR="00076842" w:rsidRPr="00DF33C4">
        <w:rPr>
          <w:rFonts w:ascii="Times New Roman" w:eastAsia="Times New Roman" w:hAnsi="Times New Roman" w:cs="Times New Roman"/>
          <w:color w:val="000000" w:themeColor="text1"/>
        </w:rPr>
        <w:t>.</w:t>
      </w:r>
      <w:r w:rsidR="007207E5"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3E63C21" w14:textId="77777777" w:rsidR="00AC2AD4" w:rsidRPr="00DF33C4" w:rsidRDefault="00AC2AD4" w:rsidP="00212FA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29DA9BC" w14:textId="402DD0C4" w:rsidR="00AC2AD4" w:rsidRPr="00DF33C4" w:rsidRDefault="00AC2AD4" w:rsidP="00D863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F33C4">
        <w:rPr>
          <w:rFonts w:ascii="Times New Roman" w:hAnsi="Times New Roman" w:cs="Times New Roman"/>
          <w:b/>
          <w:color w:val="000000" w:themeColor="text1"/>
          <w:u w:val="single"/>
        </w:rPr>
        <w:t>Key Responsibilities and Duties:</w:t>
      </w:r>
    </w:p>
    <w:p w14:paraId="38AEB2DC" w14:textId="77777777" w:rsidR="00D863C0" w:rsidRPr="00DF33C4" w:rsidRDefault="00D863C0" w:rsidP="00D863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045DF9A" w14:textId="73C711DC" w:rsidR="001015F7" w:rsidRPr="00DF33C4" w:rsidRDefault="001015F7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Responsible for the management of all federal, state and local grants, program-related private/foundation  grants</w:t>
      </w:r>
      <w:r w:rsidR="005D1AF2" w:rsidRPr="00DF33C4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9A5E389" w14:textId="77777777" w:rsidR="001015F7" w:rsidRPr="00DF33C4" w:rsidRDefault="001015F7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B912232" w14:textId="34ED0B36" w:rsidR="00AC2AD4" w:rsidRPr="00DF33C4" w:rsidRDefault="001D49AD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Works with accountants to meet all external and internal grant deadline reporting for Federal, State, and </w:t>
      </w:r>
      <w:r w:rsidR="00E578A3" w:rsidRPr="00DF33C4">
        <w:rPr>
          <w:rFonts w:ascii="Times New Roman" w:eastAsia="Times New Roman" w:hAnsi="Times New Roman" w:cs="Times New Roman"/>
          <w:color w:val="000000" w:themeColor="text1"/>
        </w:rPr>
        <w:t xml:space="preserve">other </w:t>
      </w:r>
      <w:proofErr w:type="gramStart"/>
      <w:r w:rsidR="00E578A3" w:rsidRPr="00DF33C4">
        <w:rPr>
          <w:rFonts w:ascii="Times New Roman" w:eastAsia="Times New Roman" w:hAnsi="Times New Roman" w:cs="Times New Roman"/>
          <w:color w:val="000000" w:themeColor="text1"/>
        </w:rPr>
        <w:t>grants</w:t>
      </w:r>
      <w:r w:rsidR="00BB3A60" w:rsidRPr="00DF33C4">
        <w:rPr>
          <w:rFonts w:ascii="Times New Roman" w:eastAsia="Times New Roman" w:hAnsi="Times New Roman" w:cs="Times New Roman"/>
          <w:color w:val="000000" w:themeColor="text1"/>
        </w:rPr>
        <w:t>;</w:t>
      </w:r>
      <w:proofErr w:type="gramEnd"/>
    </w:p>
    <w:p w14:paraId="35847059" w14:textId="34D6C905" w:rsidR="001D49AD" w:rsidRPr="00DF33C4" w:rsidRDefault="001D49AD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EEA919F" w14:textId="04D3DC74" w:rsidR="001D49AD" w:rsidRPr="00DF33C4" w:rsidRDefault="001D49AD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Ability to implement system</w:t>
      </w:r>
      <w:r w:rsidR="005828C6" w:rsidRPr="00DF33C4">
        <w:rPr>
          <w:rFonts w:ascii="Times New Roman" w:eastAsia="Times New Roman" w:hAnsi="Times New Roman" w:cs="Times New Roman"/>
          <w:color w:val="000000" w:themeColor="text1"/>
        </w:rPr>
        <w:t>s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015F7" w:rsidRPr="00DF33C4">
        <w:rPr>
          <w:rFonts w:ascii="Times New Roman" w:eastAsia="Times New Roman" w:hAnsi="Times New Roman" w:cs="Times New Roman"/>
          <w:color w:val="000000" w:themeColor="text1"/>
        </w:rPr>
        <w:t>for monitoring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, reporting, and closing out grant </w:t>
      </w:r>
      <w:proofErr w:type="gramStart"/>
      <w:r w:rsidRPr="00DF33C4">
        <w:rPr>
          <w:rFonts w:ascii="Times New Roman" w:eastAsia="Times New Roman" w:hAnsi="Times New Roman" w:cs="Times New Roman"/>
          <w:color w:val="000000" w:themeColor="text1"/>
        </w:rPr>
        <w:t>opportunities</w:t>
      </w:r>
      <w:r w:rsidR="00BB3A60" w:rsidRPr="00DF33C4">
        <w:rPr>
          <w:rFonts w:ascii="Times New Roman" w:eastAsia="Times New Roman" w:hAnsi="Times New Roman" w:cs="Times New Roman"/>
          <w:color w:val="000000" w:themeColor="text1"/>
        </w:rPr>
        <w:t>;</w:t>
      </w:r>
      <w:proofErr w:type="gramEnd"/>
    </w:p>
    <w:p w14:paraId="2D0FA5E8" w14:textId="4C5C86E1" w:rsidR="001D49AD" w:rsidRPr="00DF33C4" w:rsidRDefault="001D49AD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807D5D0" w14:textId="4EBD0CB5" w:rsidR="005828C6" w:rsidRPr="00DF33C4" w:rsidRDefault="005828C6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Reviews </w:t>
      </w:r>
      <w:r w:rsidR="00AF77F7" w:rsidRPr="00DF33C4">
        <w:rPr>
          <w:rFonts w:ascii="Times New Roman" w:eastAsia="Times New Roman" w:hAnsi="Times New Roman" w:cs="Times New Roman"/>
          <w:color w:val="000000" w:themeColor="text1"/>
        </w:rPr>
        <w:t xml:space="preserve">financial transactions and approves expenditures to ensure they are allowable and within budget and costs category </w:t>
      </w:r>
      <w:proofErr w:type="gramStart"/>
      <w:r w:rsidR="00AF77F7" w:rsidRPr="00DF33C4">
        <w:rPr>
          <w:rFonts w:ascii="Times New Roman" w:eastAsia="Times New Roman" w:hAnsi="Times New Roman" w:cs="Times New Roman"/>
          <w:color w:val="000000" w:themeColor="text1"/>
        </w:rPr>
        <w:t>allocations</w:t>
      </w:r>
      <w:r w:rsidR="00BB3A60" w:rsidRPr="00DF33C4">
        <w:rPr>
          <w:rFonts w:ascii="Times New Roman" w:eastAsia="Times New Roman" w:hAnsi="Times New Roman" w:cs="Times New Roman"/>
          <w:color w:val="000000" w:themeColor="text1"/>
        </w:rPr>
        <w:t>;</w:t>
      </w:r>
      <w:proofErr w:type="gramEnd"/>
    </w:p>
    <w:p w14:paraId="42521290" w14:textId="77777777" w:rsidR="001D49AD" w:rsidRPr="00DF33C4" w:rsidRDefault="001D49AD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4F98F6F" w14:textId="60998A42" w:rsidR="00C36EB0" w:rsidRPr="00DF33C4" w:rsidRDefault="007D3359" w:rsidP="007D335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Serve</w:t>
      </w:r>
      <w:r w:rsidR="00A93E4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as the </w:t>
      </w:r>
      <w:r w:rsidR="00986280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primary 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fiscal contact for funders; understand</w:t>
      </w:r>
      <w:r w:rsidR="00A93E4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specific grant requirements; ensure</w:t>
      </w:r>
      <w:r w:rsidR="00A93E4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compliance </w:t>
      </w:r>
      <w:r w:rsidR="00A93E4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with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contract </w:t>
      </w:r>
      <w:r w:rsidR="00A93E4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terms, 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conditions</w:t>
      </w:r>
      <w:r w:rsidR="00F4720D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assurances; </w:t>
      </w:r>
      <w:r w:rsidR="007D49D5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and</w:t>
      </w:r>
      <w:r w:rsidR="00F4720D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7D49D5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31C5D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in collaboration with assigned program manager</w:t>
      </w:r>
      <w:r w:rsidR="009865B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C31C5D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ensure</w:t>
      </w:r>
      <w:r w:rsidR="00A93E4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D49D5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all financial 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reporting requirements are met</w:t>
      </w:r>
      <w:r w:rsidR="00AD53D7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6DF00C5B" w14:textId="0421D8D2" w:rsidR="007D3359" w:rsidRPr="00DF33C4" w:rsidRDefault="00C36EB0" w:rsidP="007D335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C31C5D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ssists in assessing</w:t>
      </w:r>
      <w:r w:rsidR="00F4720D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</w:t>
      </w:r>
      <w:r w:rsidR="007D335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feasibility </w:t>
      </w:r>
      <w:r w:rsidR="00C31C5D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of prospective grants or applications under consideration</w:t>
      </w:r>
      <w:r w:rsidR="00AD53D7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5A670D84" w14:textId="5635E289" w:rsidR="00810A8B" w:rsidRPr="00DF33C4" w:rsidRDefault="00AC2AD4" w:rsidP="00810A8B">
      <w:pPr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Utilizes appropriate financial software systems to </w:t>
      </w:r>
      <w:r w:rsidR="00810A8B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ensure </w:t>
      </w:r>
      <w:r w:rsidR="00474048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proper recordation of </w:t>
      </w:r>
      <w:r w:rsidR="00810A8B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expenditure</w:t>
      </w:r>
      <w:r w:rsidR="00474048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810A8B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 across all </w:t>
      </w:r>
      <w:r w:rsidR="00474048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g</w:t>
      </w:r>
      <w:r w:rsidR="00810A8B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rants and </w:t>
      </w:r>
      <w:r w:rsidR="00474048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="00810A8B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ontracts</w:t>
      </w:r>
      <w:r w:rsidR="00AD53D7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="00810A8B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645A7E6B" w14:textId="7409374B" w:rsidR="00AC2AD4" w:rsidRPr="00DF33C4" w:rsidRDefault="00AC2AD4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lastRenderedPageBreak/>
        <w:t>Reviews, interprets</w:t>
      </w:r>
      <w:r w:rsidR="00474048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 analyzes fiscal reports from grant recipients throughout The Partnership’s </w:t>
      </w:r>
      <w:r w:rsidR="000245B1" w:rsidRPr="00DF33C4">
        <w:rPr>
          <w:rFonts w:ascii="Times New Roman" w:eastAsia="Times New Roman" w:hAnsi="Times New Roman" w:cs="Times New Roman"/>
          <w:color w:val="000000" w:themeColor="text1"/>
        </w:rPr>
        <w:t>network of delegate agencies</w:t>
      </w:r>
      <w:r w:rsidR="00AD53D7" w:rsidRPr="00DF33C4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EB0AA81" w14:textId="77777777" w:rsidR="00AC2AD4" w:rsidRPr="00DF33C4" w:rsidRDefault="00AC2AD4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93E493A" w14:textId="0FC598EF" w:rsidR="00524012" w:rsidRPr="00DF33C4" w:rsidRDefault="00524012" w:rsidP="00524012">
      <w:pPr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</w:pP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Coordinat</w:t>
      </w:r>
      <w:r w:rsidR="0057283C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es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7283C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budgeting </w:t>
      </w:r>
      <w:r w:rsidR="006446A3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process fro</w:t>
      </w:r>
      <w:r w:rsidR="007E35D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m creation to close out</w:t>
      </w:r>
      <w:r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E35D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for all </w:t>
      </w:r>
      <w:r w:rsidR="006446A3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contracts</w:t>
      </w:r>
      <w:r w:rsidR="00F4720D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6446A3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including those of </w:t>
      </w:r>
      <w:r w:rsidR="00D123C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delegates/</w:t>
      </w:r>
      <w:r w:rsidR="00513026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sub-recipients</w:t>
      </w:r>
      <w:r w:rsidR="007E35D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regardless of funding source</w:t>
      </w:r>
      <w:r w:rsidR="00AD53D7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="007E35D9" w:rsidRPr="00DF33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6DB19291" w14:textId="77777777" w:rsidR="005929B4" w:rsidRPr="00DF33C4" w:rsidRDefault="005929B4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3658C5B" w14:textId="7A20BABA" w:rsidR="00152E1C" w:rsidRPr="00DF33C4" w:rsidRDefault="008737C4" w:rsidP="00152E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D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 xml:space="preserve">evelops and makes recommendations to the </w:t>
      </w:r>
      <w:r w:rsidR="00DA7394" w:rsidRPr="00DF33C4">
        <w:rPr>
          <w:rFonts w:ascii="Times New Roman" w:eastAsia="Times New Roman" w:hAnsi="Times New Roman" w:cs="Times New Roman"/>
          <w:color w:val="000000" w:themeColor="text1"/>
        </w:rPr>
        <w:t>Controller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 xml:space="preserve"> and The Partnership’s program and financial staff </w:t>
      </w:r>
      <w:r w:rsidR="00513026" w:rsidRPr="00DF33C4">
        <w:rPr>
          <w:rFonts w:ascii="Times New Roman" w:eastAsia="Times New Roman" w:hAnsi="Times New Roman" w:cs="Times New Roman"/>
          <w:color w:val="000000" w:themeColor="text1"/>
        </w:rPr>
        <w:t>regarding</w:t>
      </w:r>
      <w:r w:rsidR="00D06E6A"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 xml:space="preserve">methods </w:t>
      </w:r>
      <w:r w:rsidR="00C936DD" w:rsidRPr="00DF33C4">
        <w:rPr>
          <w:rFonts w:ascii="Times New Roman" w:eastAsia="Times New Roman" w:hAnsi="Times New Roman" w:cs="Times New Roman"/>
          <w:color w:val="000000" w:themeColor="text1"/>
        </w:rPr>
        <w:t>for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 xml:space="preserve"> ensur</w:t>
      </w:r>
      <w:r w:rsidR="00C936DD" w:rsidRPr="00DF33C4">
        <w:rPr>
          <w:rFonts w:ascii="Times New Roman" w:eastAsia="Times New Roman" w:hAnsi="Times New Roman" w:cs="Times New Roman"/>
          <w:color w:val="000000" w:themeColor="text1"/>
        </w:rPr>
        <w:t>ing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3026" w:rsidRPr="00DF33C4">
        <w:rPr>
          <w:rFonts w:ascii="Times New Roman" w:eastAsia="Times New Roman" w:hAnsi="Times New Roman" w:cs="Times New Roman"/>
          <w:color w:val="000000" w:themeColor="text1"/>
        </w:rPr>
        <w:t>sub-recipient</w:t>
      </w:r>
      <w:r w:rsidR="00895F6D"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>contract compliance.</w:t>
      </w:r>
      <w:r w:rsidR="00152E1C" w:rsidRPr="00DF33C4">
        <w:rPr>
          <w:rFonts w:ascii="Times New Roman" w:eastAsia="Times New Roman" w:hAnsi="Times New Roman" w:cs="Times New Roman"/>
          <w:color w:val="000000" w:themeColor="text1"/>
        </w:rPr>
        <w:t xml:space="preserve"> Assesses, creates, and implements policies and procedures for analysis and evaluation of entities receiving fiscal awards to ensure strict </w:t>
      </w:r>
      <w:r w:rsidR="008B19A3" w:rsidRPr="00DF33C4">
        <w:rPr>
          <w:rFonts w:ascii="Times New Roman" w:eastAsia="Times New Roman" w:hAnsi="Times New Roman" w:cs="Times New Roman"/>
          <w:color w:val="000000" w:themeColor="text1"/>
        </w:rPr>
        <w:t xml:space="preserve">contract </w:t>
      </w:r>
      <w:r w:rsidR="00152E1C" w:rsidRPr="00DF33C4">
        <w:rPr>
          <w:rFonts w:ascii="Times New Roman" w:eastAsia="Times New Roman" w:hAnsi="Times New Roman" w:cs="Times New Roman"/>
          <w:color w:val="000000" w:themeColor="text1"/>
        </w:rPr>
        <w:t>compliance</w:t>
      </w:r>
      <w:r w:rsidR="00AD53D7" w:rsidRPr="00DF33C4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3675E83F" w14:textId="39C644D1" w:rsidR="00AC2AD4" w:rsidRPr="00DF33C4" w:rsidRDefault="00AC2AD4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45B8AB5" w14:textId="77777777" w:rsidR="00AC2AD4" w:rsidRPr="00DF33C4" w:rsidRDefault="00AC2AD4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065D09D" w14:textId="4E2D418F" w:rsidR="00AC2AD4" w:rsidRPr="00DF33C4" w:rsidRDefault="00AC2AD4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May co</w:t>
      </w:r>
      <w:r w:rsidR="00E30117" w:rsidRPr="00DF33C4">
        <w:rPr>
          <w:rFonts w:ascii="Times New Roman" w:eastAsia="Times New Roman" w:hAnsi="Times New Roman" w:cs="Times New Roman"/>
          <w:color w:val="000000" w:themeColor="text1"/>
        </w:rPr>
        <w:t>llaborate on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complex financial audits of sub-grantees to verify all financial transactions </w:t>
      </w:r>
      <w:r w:rsidR="00EF0B68" w:rsidRPr="00DF33C4">
        <w:rPr>
          <w:rFonts w:ascii="Times New Roman" w:eastAsia="Times New Roman" w:hAnsi="Times New Roman" w:cs="Times New Roman"/>
          <w:color w:val="000000" w:themeColor="text1"/>
        </w:rPr>
        <w:t>and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ensure compliance with federal, state</w:t>
      </w:r>
      <w:r w:rsidR="00513026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 local laws and ordinances regulating </w:t>
      </w:r>
      <w:r w:rsidR="00513026" w:rsidRPr="00DF33C4">
        <w:rPr>
          <w:rFonts w:ascii="Times New Roman" w:eastAsia="Times New Roman" w:hAnsi="Times New Roman" w:cs="Times New Roman"/>
          <w:color w:val="000000" w:themeColor="text1"/>
        </w:rPr>
        <w:t>government-funded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workforce development programs</w:t>
      </w:r>
      <w:r w:rsidR="00AD53D7" w:rsidRPr="00DF33C4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D00E38A" w14:textId="77777777" w:rsidR="00AC2AD4" w:rsidRPr="00DF33C4" w:rsidRDefault="00AC2AD4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F344A86" w14:textId="35067238" w:rsidR="00551BFA" w:rsidRPr="00DF33C4" w:rsidRDefault="00551BFA" w:rsidP="00551BFA">
      <w:pPr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</w:pP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Coordinate</w:t>
      </w:r>
      <w:r w:rsidR="00EF0B68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 with fiscal and program staff to ensure transactions are </w:t>
      </w:r>
      <w:r w:rsidR="00513026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correctly</w:t>
      </w: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 recorded and agree to the grant/contract agreement while also ensuring financial activities adhere to deliverable deadlines</w:t>
      </w:r>
      <w:r w:rsidR="00AD53D7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2472D378" w14:textId="66C83A4C" w:rsidR="00AC2AD4" w:rsidRPr="00DF33C4" w:rsidRDefault="007A5FF7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In collaboration with fiscal monitors, c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 xml:space="preserve">onducts all necessary </w:t>
      </w:r>
      <w:r w:rsidR="00513026" w:rsidRPr="00DF33C4">
        <w:rPr>
          <w:rFonts w:ascii="Times New Roman" w:eastAsia="Times New Roman" w:hAnsi="Times New Roman" w:cs="Times New Roman"/>
          <w:color w:val="000000" w:themeColor="text1"/>
        </w:rPr>
        <w:t>follow-ups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 xml:space="preserve"> on internal and external sub-grantee findings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following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 xml:space="preserve"> audit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s</w:t>
      </w:r>
      <w:r w:rsidR="00AD53D7" w:rsidRPr="00DF33C4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0C525CE7" w14:textId="77777777" w:rsidR="005828C6" w:rsidRPr="00DF33C4" w:rsidRDefault="005828C6" w:rsidP="0058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0C0CF6C" w14:textId="7D0AF38D" w:rsidR="005828C6" w:rsidRPr="00DF33C4" w:rsidRDefault="005828C6" w:rsidP="0058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Serves as audit liaison for the Single Audit. The audit liaison communicates all request</w:t>
      </w:r>
      <w:r w:rsidR="00AE31AC" w:rsidRPr="00DF33C4">
        <w:rPr>
          <w:rFonts w:ascii="Times New Roman" w:eastAsia="Times New Roman" w:hAnsi="Times New Roman" w:cs="Times New Roman"/>
          <w:color w:val="000000" w:themeColor="text1"/>
        </w:rPr>
        <w:t>s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to the department and ensures </w:t>
      </w:r>
      <w:r w:rsidR="00AE31AC" w:rsidRPr="00DF33C4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timely response to the auditor to ensure the completion of the Single audit in a timely manner. May assist in the strategic development of management response</w:t>
      </w:r>
      <w:r w:rsidR="00E8471A" w:rsidRPr="00DF33C4">
        <w:rPr>
          <w:rFonts w:ascii="Times New Roman" w:eastAsia="Times New Roman" w:hAnsi="Times New Roman" w:cs="Times New Roman"/>
          <w:color w:val="000000" w:themeColor="text1"/>
        </w:rPr>
        <w:t>s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as well as disclosures.</w:t>
      </w:r>
    </w:p>
    <w:p w14:paraId="1FE2181C" w14:textId="77777777" w:rsidR="005828C6" w:rsidRPr="00DF33C4" w:rsidRDefault="005828C6" w:rsidP="0058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A7165A1" w14:textId="3E03AFBF" w:rsidR="005828C6" w:rsidRPr="00DF33C4" w:rsidRDefault="005828C6" w:rsidP="0058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Follows up on corrective actions on all control deficiencies and findings related to </w:t>
      </w:r>
      <w:r w:rsidR="0029301C" w:rsidRPr="00DF33C4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Single </w:t>
      </w:r>
      <w:r w:rsidR="00A86B70" w:rsidRPr="00DF33C4">
        <w:rPr>
          <w:rFonts w:ascii="Times New Roman" w:eastAsia="Times New Roman" w:hAnsi="Times New Roman" w:cs="Times New Roman"/>
          <w:color w:val="000000" w:themeColor="text1"/>
        </w:rPr>
        <w:t xml:space="preserve">Audit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or other regulatory compliance attestation related to Federal, State, or other grants.</w:t>
      </w:r>
    </w:p>
    <w:p w14:paraId="57AB44CD" w14:textId="77777777" w:rsidR="005828C6" w:rsidRPr="00DF33C4" w:rsidRDefault="005828C6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4277949" w14:textId="77777777" w:rsidR="00AC2AD4" w:rsidRPr="00DF33C4" w:rsidRDefault="00AC2AD4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964C56D" w14:textId="02D77FEF" w:rsidR="00AC2AD4" w:rsidRPr="00DF33C4" w:rsidRDefault="00AC2AD4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Serves as liaison to other </w:t>
      </w:r>
      <w:r w:rsidR="007A5FF7" w:rsidRPr="00DF33C4">
        <w:rPr>
          <w:rFonts w:ascii="Times New Roman" w:eastAsia="Times New Roman" w:hAnsi="Times New Roman" w:cs="Times New Roman"/>
          <w:color w:val="000000" w:themeColor="text1"/>
        </w:rPr>
        <w:t>teams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regarding </w:t>
      </w:r>
      <w:r w:rsidR="007A5FF7" w:rsidRPr="00DF33C4">
        <w:rPr>
          <w:rFonts w:ascii="Times New Roman" w:eastAsia="Times New Roman" w:hAnsi="Times New Roman" w:cs="Times New Roman"/>
          <w:color w:val="000000" w:themeColor="text1"/>
        </w:rPr>
        <w:t xml:space="preserve">fiscal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quality assurance issues. Assimilates, analyzes</w:t>
      </w:r>
      <w:r w:rsidR="00F22861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 integrates results of previous and/or current audits, studies, reports, contracts</w:t>
      </w:r>
      <w:r w:rsidR="008B19A3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 statistical data to support agency initiatives; liais</w:t>
      </w:r>
      <w:r w:rsidR="00163F25" w:rsidRPr="00DF33C4">
        <w:rPr>
          <w:rFonts w:ascii="Times New Roman" w:eastAsia="Times New Roman" w:hAnsi="Times New Roman" w:cs="Times New Roman"/>
          <w:color w:val="000000" w:themeColor="text1"/>
        </w:rPr>
        <w:t>es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with other Partnership staff for the review, revision</w:t>
      </w:r>
      <w:r w:rsidR="00270B24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and/or approval of rules and procedures affecting </w:t>
      </w:r>
      <w:r w:rsidR="008B19A3" w:rsidRPr="00DF33C4">
        <w:rPr>
          <w:rFonts w:ascii="Times New Roman" w:eastAsia="Times New Roman" w:hAnsi="Times New Roman" w:cs="Times New Roman"/>
          <w:color w:val="000000" w:themeColor="text1"/>
        </w:rPr>
        <w:t>The Partnership’s f</w:t>
      </w:r>
      <w:r w:rsidR="00891980" w:rsidRPr="00DF33C4">
        <w:rPr>
          <w:rFonts w:ascii="Times New Roman" w:eastAsia="Times New Roman" w:hAnsi="Times New Roman" w:cs="Times New Roman"/>
          <w:color w:val="000000" w:themeColor="text1"/>
        </w:rPr>
        <w:t xml:space="preserve">iscal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policies</w:t>
      </w:r>
      <w:r w:rsidR="00AD53D7" w:rsidRPr="00DF33C4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09F6D39F" w14:textId="4443CE84" w:rsidR="00AC2AD4" w:rsidRPr="00DF33C4" w:rsidRDefault="00AC2AD4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3B87D9A" w14:textId="1D7F02F8" w:rsidR="00C90D1C" w:rsidRPr="00DF33C4" w:rsidRDefault="00C90D1C" w:rsidP="00C90D1C">
      <w:pPr>
        <w:widowControl w:val="0"/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Works independently and meets deadlines</w:t>
      </w:r>
      <w:r w:rsidR="00AD53D7" w:rsidRPr="00DF33C4">
        <w:rPr>
          <w:rFonts w:ascii="Times New Roman" w:eastAsia="Times New Roman" w:hAnsi="Times New Roman" w:cs="Times New Roman"/>
          <w:color w:val="000000" w:themeColor="text1"/>
        </w:rPr>
        <w:t>;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78566E50" w14:textId="77777777" w:rsidR="00C90D1C" w:rsidRPr="00DF33C4" w:rsidRDefault="00C90D1C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E0E9DB3" w14:textId="168E9DCD" w:rsidR="003A0CF5" w:rsidRPr="00DF33C4" w:rsidRDefault="003A0CF5" w:rsidP="003A0CF5">
      <w:pPr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</w:pP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Coordinate</w:t>
      </w:r>
      <w:r w:rsidR="00163F25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 site visits and training with agencies, as needed</w:t>
      </w:r>
      <w:r w:rsidR="00AD53D7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71C4C094" w14:textId="5474CA25" w:rsidR="003A0CF5" w:rsidRPr="00DF33C4" w:rsidRDefault="003A0CF5" w:rsidP="003A0CF5">
      <w:pPr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</w:pP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Performs job functions </w:t>
      </w:r>
      <w:r w:rsidR="001918B6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in accordance with The Partnership’s core values</w:t>
      </w:r>
      <w:r w:rsidR="00AD53D7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1E14BAC9" w14:textId="6C78F13A" w:rsidR="001356DF" w:rsidRPr="00DF33C4" w:rsidRDefault="001356DF" w:rsidP="003A0CF5">
      <w:pPr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Assists Controller or designee with any duties as assigned</w:t>
      </w:r>
      <w:r w:rsidR="00AD53D7" w:rsidRPr="00DF33C4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41CE4D4" w14:textId="1F282839" w:rsidR="003A0CF5" w:rsidRPr="00DF33C4" w:rsidRDefault="003A0CF5" w:rsidP="003A0CF5">
      <w:pPr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</w:pP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Perform</w:t>
      </w:r>
      <w:r w:rsidR="001918B6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 other responsibilities as assigned</w:t>
      </w:r>
      <w:r w:rsidR="001918B6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3C6A88CB" w14:textId="77777777" w:rsidR="003A0CF5" w:rsidRPr="00DF33C4" w:rsidRDefault="003A0CF5" w:rsidP="00D86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D213940" w14:textId="77777777" w:rsidR="00AC2AD4" w:rsidRPr="00DF33C4" w:rsidRDefault="00AC2AD4" w:rsidP="00D863C0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E9E38D2" w14:textId="77777777" w:rsidR="00AC2AD4" w:rsidRPr="00DF33C4" w:rsidRDefault="00AC2AD4" w:rsidP="00D863C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Hlk19698032"/>
      <w:r w:rsidRPr="00DF33C4">
        <w:rPr>
          <w:rFonts w:ascii="Times New Roman" w:hAnsi="Times New Roman" w:cs="Times New Roman"/>
          <w:b/>
          <w:color w:val="000000" w:themeColor="text1"/>
          <w:u w:val="single"/>
        </w:rPr>
        <w:t>Minimum Qualifications:</w:t>
      </w:r>
    </w:p>
    <w:p w14:paraId="76F6B1B1" w14:textId="77777777" w:rsidR="00AC2AD4" w:rsidRPr="00DF33C4" w:rsidRDefault="00AC2AD4" w:rsidP="00D863C0">
      <w:pPr>
        <w:pStyle w:val="BodyTextIndent"/>
        <w:ind w:left="0"/>
        <w:rPr>
          <w:b w:val="0"/>
          <w:bCs w:val="0"/>
          <w:color w:val="000000" w:themeColor="text1"/>
          <w:sz w:val="22"/>
          <w:szCs w:val="22"/>
          <w:u w:val="single"/>
        </w:rPr>
      </w:pPr>
    </w:p>
    <w:p w14:paraId="710BD898" w14:textId="2DA45F9B" w:rsidR="00AC2AD4" w:rsidRPr="00DF33C4" w:rsidRDefault="00AC2AD4" w:rsidP="00D863C0">
      <w:pPr>
        <w:widowControl w:val="0"/>
        <w:numPr>
          <w:ilvl w:val="0"/>
          <w:numId w:val="1"/>
        </w:numPr>
        <w:spacing w:after="120" w:line="240" w:lineRule="auto"/>
        <w:ind w:right="93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Graduation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29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from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an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accredited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college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29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or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university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with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a Bachelor's</w:t>
      </w:r>
      <w:r w:rsidR="00E31AAA" w:rsidRPr="00DF33C4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degree,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37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preferably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38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in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8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  <w:w w:val="103"/>
        </w:rPr>
        <w:t xml:space="preserve">Accounting,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Management,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35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or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6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a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related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field;</w:t>
      </w:r>
      <w:r w:rsidRPr="00DF33C4">
        <w:rPr>
          <w:rFonts w:ascii="Times New Roman" w:eastAsia="Times New Roman" w:hAnsi="Times New Roman" w:cs="Times New Roman"/>
          <w:color w:val="000000" w:themeColor="text1"/>
          <w:spacing w:val="28"/>
        </w:rPr>
        <w:t xml:space="preserve"> </w:t>
      </w:r>
      <w:r w:rsidRPr="00DF33C4">
        <w:rPr>
          <w:rFonts w:ascii="Times New Roman" w:eastAsia="Times New Roman" w:hAnsi="Times New Roman" w:cs="Times New Roman"/>
          <w:bCs/>
          <w:color w:val="000000" w:themeColor="text1"/>
        </w:rPr>
        <w:t xml:space="preserve">significant experience in </w:t>
      </w:r>
      <w:r w:rsidRPr="00DF33C4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compliance oversight OR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minimum of five (5) years </w:t>
      </w:r>
      <w:r w:rsidR="00270B24" w:rsidRPr="00DF33C4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full-time work experience in fiscal </w:t>
      </w:r>
      <w:r w:rsidR="007766C3" w:rsidRPr="00DF33C4">
        <w:rPr>
          <w:rFonts w:ascii="Times New Roman" w:eastAsia="Times New Roman" w:hAnsi="Times New Roman" w:cs="Times New Roman"/>
          <w:color w:val="000000" w:themeColor="text1"/>
        </w:rPr>
        <w:t xml:space="preserve">grants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management</w:t>
      </w:r>
      <w:r w:rsidR="00885E3E" w:rsidRPr="00DF33C4">
        <w:rPr>
          <w:rFonts w:ascii="Times New Roman" w:eastAsia="Times New Roman" w:hAnsi="Times New Roman" w:cs="Times New Roman"/>
          <w:color w:val="000000" w:themeColor="text1"/>
        </w:rPr>
        <w:t>, which includes analysis</w:t>
      </w:r>
      <w:r w:rsidR="007275A0" w:rsidRPr="00DF33C4">
        <w:rPr>
          <w:rFonts w:ascii="Times New Roman" w:eastAsia="Times New Roman" w:hAnsi="Times New Roman" w:cs="Times New Roman"/>
          <w:color w:val="000000" w:themeColor="text1"/>
        </w:rPr>
        <w:t>, and review of budgetary, expenditure</w:t>
      </w:r>
      <w:r w:rsidR="003426CF" w:rsidRPr="00DF33C4">
        <w:rPr>
          <w:rFonts w:ascii="Times New Roman" w:eastAsia="Times New Roman" w:hAnsi="Times New Roman" w:cs="Times New Roman"/>
          <w:color w:val="000000" w:themeColor="text1"/>
        </w:rPr>
        <w:t>, revenue and other financial related activit</w:t>
      </w:r>
      <w:r w:rsidR="00DD07BE" w:rsidRPr="00DF33C4">
        <w:rPr>
          <w:rFonts w:ascii="Times New Roman" w:eastAsia="Times New Roman" w:hAnsi="Times New Roman" w:cs="Times New Roman"/>
          <w:color w:val="000000" w:themeColor="text1"/>
        </w:rPr>
        <w:t xml:space="preserve">y in combination with operating a grant </w:t>
      </w:r>
      <w:r w:rsidR="00D072C8" w:rsidRPr="00DF33C4">
        <w:rPr>
          <w:rFonts w:ascii="Times New Roman" w:eastAsia="Times New Roman" w:hAnsi="Times New Roman" w:cs="Times New Roman"/>
          <w:color w:val="000000" w:themeColor="text1"/>
        </w:rPr>
        <w:t>management financial system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02419" w:rsidRPr="00DF33C4">
        <w:rPr>
          <w:rFonts w:ascii="Times New Roman" w:eastAsia="Times New Roman" w:hAnsi="Times New Roman" w:cs="Times New Roman"/>
          <w:b/>
          <w:color w:val="000000" w:themeColor="text1"/>
        </w:rPr>
        <w:t>OR</w:t>
      </w:r>
      <w:r w:rsidR="00F02419" w:rsidRPr="00DF33C4">
        <w:rPr>
          <w:rFonts w:ascii="Times New Roman" w:eastAsia="Times New Roman" w:hAnsi="Times New Roman" w:cs="Times New Roman"/>
          <w:color w:val="000000" w:themeColor="text1"/>
        </w:rPr>
        <w:t xml:space="preserve"> equivalent combination of professional work experience, training and education</w:t>
      </w:r>
      <w:r w:rsidR="00212FAA" w:rsidRPr="00DF33C4">
        <w:rPr>
          <w:rFonts w:ascii="Times New Roman" w:eastAsia="Times New Roman" w:hAnsi="Times New Roman" w:cs="Times New Roman"/>
          <w:color w:val="000000" w:themeColor="text1"/>
        </w:rPr>
        <w:t>; and</w:t>
      </w:r>
      <w:r w:rsidR="00F02419" w:rsidRPr="00DF33C4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611F6A8C" w14:textId="4B1BC2F3" w:rsidR="00FA1215" w:rsidRPr="00DF33C4" w:rsidRDefault="00FA1215" w:rsidP="00D863C0">
      <w:pPr>
        <w:widowControl w:val="0"/>
        <w:numPr>
          <w:ilvl w:val="0"/>
          <w:numId w:val="1"/>
        </w:numPr>
        <w:spacing w:after="120" w:line="240" w:lineRule="auto"/>
        <w:ind w:right="93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Strong knowledge </w:t>
      </w:r>
      <w:r w:rsidR="00270B24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of</w:t>
      </w:r>
      <w:r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 xml:space="preserve"> generally accepted accounting principles (GAAP) and grants management procedures</w:t>
      </w:r>
      <w:r w:rsidR="00D90C33" w:rsidRPr="00DF33C4">
        <w:rPr>
          <w:rStyle w:val="wbzude"/>
          <w:rFonts w:ascii="Times New Roman" w:hAnsi="Times New Roman" w:cs="Times New Roman"/>
          <w:color w:val="000000" w:themeColor="text1"/>
          <w:shd w:val="clear" w:color="auto" w:fill="FFFFFF"/>
        </w:rPr>
        <w:t>; and</w:t>
      </w:r>
    </w:p>
    <w:p w14:paraId="7039DAAB" w14:textId="15F49BCC" w:rsidR="00AC2AD4" w:rsidRPr="00DF33C4" w:rsidRDefault="00A75CD9" w:rsidP="00D863C0">
      <w:pPr>
        <w:widowControl w:val="0"/>
        <w:numPr>
          <w:ilvl w:val="0"/>
          <w:numId w:val="1"/>
        </w:numPr>
        <w:tabs>
          <w:tab w:val="left" w:pos="840"/>
        </w:tabs>
        <w:spacing w:after="120" w:line="240" w:lineRule="auto"/>
        <w:ind w:right="93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Five (5) 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>years of professional experience in administering grant</w:t>
      </w:r>
      <w:r w:rsidR="00F97253" w:rsidRPr="00DF33C4">
        <w:rPr>
          <w:rFonts w:ascii="Times New Roman" w:eastAsia="Times New Roman" w:hAnsi="Times New Roman" w:cs="Times New Roman"/>
          <w:color w:val="000000" w:themeColor="text1"/>
        </w:rPr>
        <w:t>-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>funded public programs</w:t>
      </w:r>
      <w:r w:rsidR="00212FAA" w:rsidRPr="00DF33C4">
        <w:rPr>
          <w:rFonts w:ascii="Times New Roman" w:eastAsia="Times New Roman" w:hAnsi="Times New Roman" w:cs="Times New Roman"/>
          <w:color w:val="000000" w:themeColor="text1"/>
        </w:rPr>
        <w:t>; and</w:t>
      </w:r>
    </w:p>
    <w:p w14:paraId="171EAFFC" w14:textId="48D7A0A2" w:rsidR="00617516" w:rsidRPr="00DF33C4" w:rsidRDefault="00617516" w:rsidP="00D863C0">
      <w:pPr>
        <w:widowControl w:val="0"/>
        <w:numPr>
          <w:ilvl w:val="0"/>
          <w:numId w:val="1"/>
        </w:numPr>
        <w:tabs>
          <w:tab w:val="left" w:pos="840"/>
        </w:tabs>
        <w:spacing w:after="120" w:line="240" w:lineRule="auto"/>
        <w:ind w:right="936"/>
        <w:jc w:val="both"/>
        <w:rPr>
          <w:rFonts w:ascii="Times New Roman" w:eastAsia="Times New Roman" w:hAnsi="Times New Roman" w:cs="Times New Roman"/>
        </w:rPr>
      </w:pPr>
      <w:r w:rsidRPr="00DF33C4">
        <w:rPr>
          <w:rFonts w:ascii="Times New Roman" w:eastAsia="Times New Roman" w:hAnsi="Times New Roman" w:cs="Times New Roman"/>
        </w:rPr>
        <w:t xml:space="preserve">Must be able to demonstrate pattern </w:t>
      </w:r>
      <w:r w:rsidR="005A774D" w:rsidRPr="00DF33C4">
        <w:rPr>
          <w:rFonts w:ascii="Times New Roman" w:eastAsia="Times New Roman" w:hAnsi="Times New Roman" w:cs="Times New Roman"/>
        </w:rPr>
        <w:t>of successful grant operational proces</w:t>
      </w:r>
      <w:r w:rsidR="0076029F" w:rsidRPr="00DF33C4">
        <w:rPr>
          <w:rFonts w:ascii="Times New Roman" w:eastAsia="Times New Roman" w:hAnsi="Times New Roman" w:cs="Times New Roman"/>
        </w:rPr>
        <w:t>ses</w:t>
      </w:r>
      <w:r w:rsidR="00C65DE9" w:rsidRPr="00DF33C4">
        <w:rPr>
          <w:rFonts w:ascii="Times New Roman" w:eastAsia="Times New Roman" w:hAnsi="Times New Roman" w:cs="Times New Roman"/>
        </w:rPr>
        <w:t>; and</w:t>
      </w:r>
      <w:r w:rsidR="0076029F" w:rsidRPr="00DF33C4">
        <w:rPr>
          <w:rFonts w:ascii="Times New Roman" w:eastAsia="Times New Roman" w:hAnsi="Times New Roman" w:cs="Times New Roman"/>
        </w:rPr>
        <w:t xml:space="preserve"> </w:t>
      </w:r>
    </w:p>
    <w:p w14:paraId="4B0147F4" w14:textId="0312B115" w:rsidR="005865AF" w:rsidRPr="00DF33C4" w:rsidRDefault="005865AF" w:rsidP="005865AF">
      <w:pPr>
        <w:widowControl w:val="0"/>
        <w:numPr>
          <w:ilvl w:val="0"/>
          <w:numId w:val="1"/>
        </w:numPr>
        <w:tabs>
          <w:tab w:val="left" w:pos="840"/>
        </w:tabs>
        <w:spacing w:after="120" w:line="240" w:lineRule="auto"/>
        <w:ind w:right="93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Ability to travel throughout the region, state</w:t>
      </w:r>
      <w:r w:rsidR="00270B24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 nationally, if necessary.</w:t>
      </w:r>
    </w:p>
    <w:p w14:paraId="6AAFB679" w14:textId="77777777" w:rsidR="00F02419" w:rsidRPr="00DF33C4" w:rsidRDefault="00F02419" w:rsidP="00212FAA">
      <w:pPr>
        <w:widowControl w:val="0"/>
        <w:tabs>
          <w:tab w:val="left" w:pos="840"/>
        </w:tabs>
        <w:spacing w:after="0" w:line="240" w:lineRule="auto"/>
        <w:ind w:left="360" w:right="936" w:hanging="360"/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p w14:paraId="71F83E95" w14:textId="77777777" w:rsidR="00D35CF5" w:rsidRPr="00DF33C4" w:rsidRDefault="00D35CF5" w:rsidP="00212FAA">
      <w:pPr>
        <w:widowControl w:val="0"/>
        <w:tabs>
          <w:tab w:val="left" w:pos="840"/>
        </w:tabs>
        <w:spacing w:after="0" w:line="240" w:lineRule="auto"/>
        <w:ind w:left="360" w:right="941" w:hanging="360"/>
        <w:jc w:val="both"/>
        <w:rPr>
          <w:rFonts w:ascii="Times New Roman" w:hAnsi="Times New Roman" w:cs="Times New Roman"/>
          <w:color w:val="000000" w:themeColor="text1"/>
        </w:rPr>
      </w:pPr>
    </w:p>
    <w:p w14:paraId="5B85D948" w14:textId="079760FE" w:rsidR="00AC2AD4" w:rsidRPr="00DF33C4" w:rsidRDefault="00AC2AD4" w:rsidP="00D863C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F33C4">
        <w:rPr>
          <w:rFonts w:ascii="Times New Roman" w:hAnsi="Times New Roman" w:cs="Times New Roman"/>
          <w:b/>
          <w:color w:val="000000" w:themeColor="text1"/>
          <w:u w:val="single"/>
        </w:rPr>
        <w:t>Knowledge, Skills, Abilities</w:t>
      </w:r>
      <w:r w:rsidR="00270B24" w:rsidRPr="00DF33C4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DF33C4">
        <w:rPr>
          <w:rFonts w:ascii="Times New Roman" w:hAnsi="Times New Roman" w:cs="Times New Roman"/>
          <w:b/>
          <w:color w:val="000000" w:themeColor="text1"/>
          <w:u w:val="single"/>
        </w:rPr>
        <w:t xml:space="preserve"> and Other Characteristics:</w:t>
      </w:r>
    </w:p>
    <w:p w14:paraId="557098A9" w14:textId="5B9D6190" w:rsidR="001015F7" w:rsidRPr="00DF33C4" w:rsidRDefault="001015F7" w:rsidP="00D863C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FB4A6CE" w14:textId="77777777" w:rsidR="001015F7" w:rsidRPr="00DF33C4" w:rsidRDefault="001015F7" w:rsidP="00D863C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FED2C8E" w14:textId="62A4C9A0" w:rsidR="00D1059C" w:rsidRPr="00DF33C4" w:rsidRDefault="00D1059C" w:rsidP="002D45CE">
      <w:pPr>
        <w:widowControl w:val="0"/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Ability to work in a racially diverse environment in which working towards racial equity in </w:t>
      </w:r>
      <w:r w:rsidR="00FF58A6" w:rsidRPr="00DF33C4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workforce or economic development, or social service sectors is key.</w:t>
      </w:r>
    </w:p>
    <w:p w14:paraId="02354733" w14:textId="77777777" w:rsidR="00A8561C" w:rsidRPr="00DF33C4" w:rsidRDefault="00A8561C" w:rsidP="00A856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Demonstrated record of success in grant management.</w:t>
      </w:r>
    </w:p>
    <w:p w14:paraId="78D335C6" w14:textId="77777777" w:rsidR="00D1059C" w:rsidRPr="00DF33C4" w:rsidRDefault="00D1059C" w:rsidP="002D45C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0AB1D004" w14:textId="43B3CA05" w:rsidR="00AC2AD4" w:rsidRPr="00DF33C4" w:rsidRDefault="00AC2AD4" w:rsidP="002D45CE">
      <w:pPr>
        <w:widowControl w:val="0"/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Thorough knowledge of Workforce In</w:t>
      </w:r>
      <w:r w:rsidR="0023222A" w:rsidRPr="00DF33C4">
        <w:rPr>
          <w:rFonts w:ascii="Times New Roman" w:eastAsia="Times New Roman" w:hAnsi="Times New Roman" w:cs="Times New Roman"/>
          <w:color w:val="000000" w:themeColor="text1"/>
        </w:rPr>
        <w:t>novation and Opportunity A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ct (WI</w:t>
      </w:r>
      <w:r w:rsidR="0023222A" w:rsidRPr="00DF33C4">
        <w:rPr>
          <w:rFonts w:ascii="Times New Roman" w:eastAsia="Times New Roman" w:hAnsi="Times New Roman" w:cs="Times New Roman"/>
          <w:color w:val="000000" w:themeColor="text1"/>
        </w:rPr>
        <w:t>O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A) rules and</w:t>
      </w:r>
      <w:r w:rsidR="003B7A36"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regulations and regular review of all financial records to ensure compliance with all applicable federal, State</w:t>
      </w:r>
      <w:r w:rsidR="00FF58A6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 local acts, laws, ordinances, </w:t>
      </w:r>
      <w:r w:rsidR="00D95CF0" w:rsidRPr="00DF33C4">
        <w:rPr>
          <w:rFonts w:ascii="Times New Roman" w:eastAsia="Times New Roman" w:hAnsi="Times New Roman" w:cs="Times New Roman"/>
          <w:color w:val="000000" w:themeColor="text1"/>
        </w:rPr>
        <w:t>management</w:t>
      </w:r>
      <w:r w:rsidR="00FF58A6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 regulations.</w:t>
      </w:r>
    </w:p>
    <w:p w14:paraId="6285EE4F" w14:textId="77777777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4B72B4B" w14:textId="24D1C458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Thorough knowledge of Federal Grant Accounting practices and procedures</w:t>
      </w:r>
      <w:r w:rsidR="006279B9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specifically </w:t>
      </w:r>
      <w:r w:rsidR="00FF58A6" w:rsidRPr="00DF33C4">
        <w:rPr>
          <w:rFonts w:ascii="Times New Roman" w:eastAsia="Times New Roman" w:hAnsi="Times New Roman" w:cs="Times New Roman"/>
          <w:color w:val="000000" w:themeColor="text1"/>
        </w:rPr>
        <w:t>under</w:t>
      </w:r>
      <w:r w:rsidR="00812362"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B7A36" w:rsidRPr="00DF33C4">
        <w:rPr>
          <w:rFonts w:ascii="Times New Roman" w:eastAsia="Times New Roman" w:hAnsi="Times New Roman" w:cs="Times New Roman"/>
          <w:color w:val="000000" w:themeColor="text1"/>
        </w:rPr>
        <w:t xml:space="preserve">WIOA and </w:t>
      </w:r>
      <w:r w:rsidR="00DD0B40" w:rsidRPr="00DF33C4">
        <w:rPr>
          <w:rFonts w:ascii="Times New Roman" w:eastAsia="Times New Roman" w:hAnsi="Times New Roman" w:cs="Times New Roman"/>
          <w:color w:val="000000" w:themeColor="text1"/>
        </w:rPr>
        <w:t>other</w:t>
      </w:r>
      <w:r w:rsidR="00FF58A6"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973B1" w:rsidRPr="00DF33C4">
        <w:rPr>
          <w:rFonts w:ascii="Times New Roman" w:eastAsia="Times New Roman" w:hAnsi="Times New Roman" w:cs="Times New Roman"/>
          <w:color w:val="000000" w:themeColor="text1"/>
        </w:rPr>
        <w:t>state, local</w:t>
      </w:r>
      <w:r w:rsidR="00FF58A6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="009973B1" w:rsidRPr="00DF33C4">
        <w:rPr>
          <w:rFonts w:ascii="Times New Roman" w:eastAsia="Times New Roman" w:hAnsi="Times New Roman" w:cs="Times New Roman"/>
          <w:color w:val="000000" w:themeColor="text1"/>
        </w:rPr>
        <w:t xml:space="preserve"> and federal </w:t>
      </w:r>
      <w:r w:rsidR="00DA7394" w:rsidRPr="00DF33C4">
        <w:rPr>
          <w:rFonts w:ascii="Times New Roman" w:eastAsia="Times New Roman" w:hAnsi="Times New Roman" w:cs="Times New Roman"/>
          <w:color w:val="000000" w:themeColor="text1"/>
        </w:rPr>
        <w:t>programs.</w:t>
      </w:r>
    </w:p>
    <w:p w14:paraId="08DB1F53" w14:textId="77777777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94D7517" w14:textId="43DCF4A2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Knowledge and ability to provide guidance and advice to </w:t>
      </w:r>
      <w:r w:rsidR="009973B1" w:rsidRPr="00DF33C4">
        <w:rPr>
          <w:rFonts w:ascii="Times New Roman" w:eastAsia="Times New Roman" w:hAnsi="Times New Roman" w:cs="Times New Roman"/>
          <w:color w:val="000000" w:themeColor="text1"/>
        </w:rPr>
        <w:t xml:space="preserve">The Partnership’s </w:t>
      </w:r>
      <w:r w:rsidR="00DD0B40" w:rsidRPr="00DF33C4">
        <w:rPr>
          <w:rFonts w:ascii="Times New Roman" w:eastAsia="Times New Roman" w:hAnsi="Times New Roman" w:cs="Times New Roman"/>
          <w:color w:val="000000" w:themeColor="text1"/>
        </w:rPr>
        <w:t>delegate agenc</w:t>
      </w:r>
      <w:r w:rsidR="009973B1" w:rsidRPr="00DF33C4">
        <w:rPr>
          <w:rFonts w:ascii="Times New Roman" w:eastAsia="Times New Roman" w:hAnsi="Times New Roman" w:cs="Times New Roman"/>
          <w:color w:val="000000" w:themeColor="text1"/>
        </w:rPr>
        <w:t>y network</w:t>
      </w:r>
      <w:r w:rsidR="00342454" w:rsidRPr="00DF33C4">
        <w:rPr>
          <w:rFonts w:ascii="Times New Roman" w:eastAsia="Times New Roman" w:hAnsi="Times New Roman" w:cs="Times New Roman"/>
          <w:color w:val="000000" w:themeColor="text1"/>
        </w:rPr>
        <w:t xml:space="preserve"> comprised of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community</w:t>
      </w:r>
      <w:r w:rsidR="00342454" w:rsidRPr="00DF33C4">
        <w:rPr>
          <w:rFonts w:ascii="Times New Roman" w:eastAsia="Times New Roman" w:hAnsi="Times New Roman" w:cs="Times New Roman"/>
          <w:color w:val="000000" w:themeColor="text1"/>
        </w:rPr>
        <w:t>-based</w:t>
      </w:r>
      <w:r w:rsidR="00573236"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organizations</w:t>
      </w:r>
      <w:r w:rsidR="00342454" w:rsidRPr="00DF33C4">
        <w:rPr>
          <w:rFonts w:ascii="Times New Roman" w:eastAsia="Times New Roman" w:hAnsi="Times New Roman" w:cs="Times New Roman"/>
          <w:color w:val="000000" w:themeColor="text1"/>
        </w:rPr>
        <w:t>, non-and for</w:t>
      </w:r>
      <w:r w:rsidR="00E51F30" w:rsidRPr="00DF33C4">
        <w:rPr>
          <w:rFonts w:ascii="Times New Roman" w:eastAsia="Times New Roman" w:hAnsi="Times New Roman" w:cs="Times New Roman"/>
          <w:color w:val="000000" w:themeColor="text1"/>
        </w:rPr>
        <w:t>-</w:t>
      </w:r>
      <w:r w:rsidR="00342454" w:rsidRPr="00DF33C4">
        <w:rPr>
          <w:rFonts w:ascii="Times New Roman" w:eastAsia="Times New Roman" w:hAnsi="Times New Roman" w:cs="Times New Roman"/>
          <w:color w:val="000000" w:themeColor="text1"/>
        </w:rPr>
        <w:t xml:space="preserve">profit </w:t>
      </w:r>
      <w:r w:rsidR="00A90992" w:rsidRPr="00DF33C4">
        <w:rPr>
          <w:rFonts w:ascii="Times New Roman" w:eastAsia="Times New Roman" w:hAnsi="Times New Roman" w:cs="Times New Roman"/>
          <w:color w:val="000000" w:themeColor="text1"/>
        </w:rPr>
        <w:t>companies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regarding contracts provided </w:t>
      </w:r>
      <w:r w:rsidR="00A90992" w:rsidRPr="00DF33C4">
        <w:rPr>
          <w:rFonts w:ascii="Times New Roman" w:eastAsia="Times New Roman" w:hAnsi="Times New Roman" w:cs="Times New Roman"/>
          <w:color w:val="000000" w:themeColor="text1"/>
        </w:rPr>
        <w:t xml:space="preserve">by The Partnership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through federal, state</w:t>
      </w:r>
      <w:r w:rsidR="00A90992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or local governmental</w:t>
      </w:r>
      <w:r w:rsidR="00A90992" w:rsidRPr="00DF33C4">
        <w:rPr>
          <w:rFonts w:ascii="Times New Roman" w:eastAsia="Times New Roman" w:hAnsi="Times New Roman" w:cs="Times New Roman"/>
          <w:color w:val="000000" w:themeColor="text1"/>
        </w:rPr>
        <w:t xml:space="preserve"> or philanthropic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funds.</w:t>
      </w:r>
    </w:p>
    <w:p w14:paraId="0B91C734" w14:textId="77777777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293D32E" w14:textId="0BE295F1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Strong </w:t>
      </w:r>
      <w:r w:rsidR="00CC7008" w:rsidRPr="00DF33C4">
        <w:rPr>
          <w:rFonts w:ascii="Times New Roman" w:eastAsia="Times New Roman" w:hAnsi="Times New Roman" w:cs="Times New Roman"/>
          <w:color w:val="000000" w:themeColor="text1"/>
        </w:rPr>
        <w:t xml:space="preserve">verbal and written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communication skills</w:t>
      </w:r>
      <w:r w:rsidR="00CC7008" w:rsidRPr="00DF33C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C197BE1" w14:textId="77777777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8B23D6E" w14:textId="0E9EEE0F" w:rsidR="00AC2AD4" w:rsidRPr="00DF33C4" w:rsidRDefault="00A90992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Strong 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>interpersonal skills.</w:t>
      </w:r>
    </w:p>
    <w:p w14:paraId="18EB84DF" w14:textId="77777777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E5525AC" w14:textId="021F6F13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Ability to provide technical assistance to </w:t>
      </w:r>
      <w:r w:rsidR="00A90992" w:rsidRPr="00DF33C4">
        <w:rPr>
          <w:rFonts w:ascii="Times New Roman" w:eastAsia="Times New Roman" w:hAnsi="Times New Roman" w:cs="Times New Roman"/>
          <w:color w:val="000000" w:themeColor="text1"/>
        </w:rPr>
        <w:t>delegate agencies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and/or employers.</w:t>
      </w:r>
    </w:p>
    <w:p w14:paraId="4392F5FA" w14:textId="77777777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7F33E06" w14:textId="0EA1BDE0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Ability to objectively, professionally</w:t>
      </w:r>
      <w:r w:rsidR="003B3921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 tactfully interact with sub-grantees in resolving difficult </w:t>
      </w:r>
      <w:r w:rsidR="00DA7394" w:rsidRPr="00DF33C4">
        <w:rPr>
          <w:rFonts w:ascii="Times New Roman" w:eastAsia="Times New Roman" w:hAnsi="Times New Roman" w:cs="Times New Roman"/>
          <w:color w:val="000000" w:themeColor="text1"/>
        </w:rPr>
        <w:t xml:space="preserve">fiscal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issues.</w:t>
      </w:r>
    </w:p>
    <w:p w14:paraId="499F73F3" w14:textId="77777777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276C45F" w14:textId="0B9C5FE2" w:rsidR="003A035A" w:rsidRPr="00DF33C4" w:rsidRDefault="00AC2AD4" w:rsidP="003A035A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Ability to review and interpret contracts for governmental funds</w:t>
      </w:r>
      <w:r w:rsidR="00AE7EC5" w:rsidRPr="00DF33C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3A035A" w:rsidRPr="00DF33C4">
        <w:rPr>
          <w:rFonts w:ascii="Times New Roman" w:eastAsia="Times New Roman" w:hAnsi="Times New Roman" w:cs="Times New Roman"/>
          <w:color w:val="000000" w:themeColor="text1"/>
        </w:rPr>
        <w:t xml:space="preserve">use </w:t>
      </w:r>
      <w:r w:rsidR="003B3921" w:rsidRPr="00DF33C4">
        <w:rPr>
          <w:rFonts w:ascii="Times New Roman" w:eastAsia="Times New Roman" w:hAnsi="Times New Roman" w:cs="Times New Roman"/>
          <w:color w:val="000000" w:themeColor="text1"/>
        </w:rPr>
        <w:t>assessment</w:t>
      </w:r>
      <w:r w:rsidR="003A035A" w:rsidRPr="00DF33C4">
        <w:rPr>
          <w:rFonts w:ascii="Times New Roman" w:eastAsia="Times New Roman" w:hAnsi="Times New Roman" w:cs="Times New Roman"/>
          <w:color w:val="000000" w:themeColor="text1"/>
        </w:rPr>
        <w:t xml:space="preserve"> tools,</w:t>
      </w:r>
      <w:r w:rsidR="00573236" w:rsidRPr="00DF33C4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3A035A" w:rsidRPr="00DF33C4">
        <w:rPr>
          <w:rFonts w:ascii="Times New Roman" w:eastAsia="Times New Roman" w:hAnsi="Times New Roman" w:cs="Times New Roman"/>
          <w:color w:val="000000" w:themeColor="text1"/>
        </w:rPr>
        <w:t xml:space="preserve">define and describe strengths and weaknesses of </w:t>
      </w:r>
      <w:r w:rsidR="00792EA7" w:rsidRPr="00DF33C4">
        <w:rPr>
          <w:rFonts w:ascii="Times New Roman" w:eastAsia="Times New Roman" w:hAnsi="Times New Roman" w:cs="Times New Roman"/>
          <w:color w:val="000000" w:themeColor="text1"/>
        </w:rPr>
        <w:t xml:space="preserve">existing and prospective delegates’ </w:t>
      </w:r>
      <w:r w:rsidR="00982BF4" w:rsidRPr="00DF33C4">
        <w:rPr>
          <w:rFonts w:ascii="Times New Roman" w:eastAsia="Times New Roman" w:hAnsi="Times New Roman" w:cs="Times New Roman"/>
          <w:color w:val="000000" w:themeColor="text1"/>
        </w:rPr>
        <w:t>fiscal plans, budgets</w:t>
      </w:r>
      <w:r w:rsidR="00BB71B3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="00982BF4" w:rsidRPr="00DF33C4">
        <w:rPr>
          <w:rFonts w:ascii="Times New Roman" w:eastAsia="Times New Roman" w:hAnsi="Times New Roman" w:cs="Times New Roman"/>
          <w:color w:val="000000" w:themeColor="text1"/>
        </w:rPr>
        <w:t xml:space="preserve"> and capacity</w:t>
      </w:r>
      <w:r w:rsidR="00792EA7" w:rsidRPr="00DF33C4">
        <w:rPr>
          <w:rFonts w:ascii="Times New Roman" w:eastAsia="Times New Roman" w:hAnsi="Times New Roman" w:cs="Times New Roman"/>
          <w:color w:val="000000" w:themeColor="text1"/>
        </w:rPr>
        <w:t xml:space="preserve"> to manage programs.</w:t>
      </w:r>
    </w:p>
    <w:p w14:paraId="6ACC30F9" w14:textId="77777777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67FA948" w14:textId="1E6632F2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Ability to develop and recommend actions for change and/or </w:t>
      </w:r>
      <w:r w:rsidR="00705D2D" w:rsidRPr="00DF33C4">
        <w:rPr>
          <w:rFonts w:ascii="Times New Roman" w:eastAsia="Times New Roman" w:hAnsi="Times New Roman" w:cs="Times New Roman"/>
          <w:color w:val="000000" w:themeColor="text1"/>
        </w:rPr>
        <w:t xml:space="preserve">procedure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enhancement</w:t>
      </w:r>
      <w:r w:rsidR="00792EA7" w:rsidRPr="00DF33C4">
        <w:rPr>
          <w:rFonts w:ascii="Times New Roman" w:eastAsia="Times New Roman" w:hAnsi="Times New Roman" w:cs="Times New Roman"/>
          <w:color w:val="000000" w:themeColor="text1"/>
        </w:rPr>
        <w:t>s</w:t>
      </w:r>
      <w:r w:rsidR="00573236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including the development of corrective </w:t>
      </w:r>
      <w:r w:rsidR="00573236" w:rsidRPr="00DF33C4">
        <w:rPr>
          <w:rFonts w:ascii="Times New Roman" w:eastAsia="Times New Roman" w:hAnsi="Times New Roman" w:cs="Times New Roman"/>
          <w:color w:val="000000" w:themeColor="text1"/>
        </w:rPr>
        <w:t>action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279B9" w:rsidRPr="00DF33C4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plans to ensure contract compliance.</w:t>
      </w:r>
    </w:p>
    <w:p w14:paraId="5A8E0D7D" w14:textId="7EBC928B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F397CA5" w14:textId="77777777" w:rsidR="008D5E33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Ability to develop, review</w:t>
      </w:r>
      <w:r w:rsidR="008D5E33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 approve reports prior to distribution</w:t>
      </w:r>
      <w:r w:rsidR="008D5E33" w:rsidRPr="00DF33C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6E98F74" w14:textId="77777777" w:rsidR="008D5E33" w:rsidRPr="00DF33C4" w:rsidRDefault="008D5E33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60A6CBF" w14:textId="4D344F6B" w:rsidR="00AC2AD4" w:rsidRPr="00DF33C4" w:rsidRDefault="008D5E33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Ability to prescribe</w:t>
      </w:r>
      <w:r w:rsidR="00266224" w:rsidRPr="00DF33C4">
        <w:rPr>
          <w:rFonts w:ascii="Times New Roman" w:eastAsia="Times New Roman" w:hAnsi="Times New Roman" w:cs="Times New Roman"/>
          <w:color w:val="000000" w:themeColor="text1"/>
        </w:rPr>
        <w:t xml:space="preserve">, manage and </w:t>
      </w:r>
      <w:r w:rsidR="00AC2AD4" w:rsidRPr="00DF33C4">
        <w:rPr>
          <w:rFonts w:ascii="Times New Roman" w:eastAsia="Times New Roman" w:hAnsi="Times New Roman" w:cs="Times New Roman"/>
          <w:color w:val="000000" w:themeColor="text1"/>
        </w:rPr>
        <w:t>review remediation efforts.</w:t>
      </w:r>
    </w:p>
    <w:p w14:paraId="48FABA05" w14:textId="77777777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5BF3B77" w14:textId="441078D5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Ability to identify errors, irregularities</w:t>
      </w:r>
      <w:r w:rsidR="00266224" w:rsidRPr="00DF33C4">
        <w:rPr>
          <w:rFonts w:ascii="Times New Roman" w:eastAsia="Times New Roman" w:hAnsi="Times New Roman" w:cs="Times New Roman"/>
          <w:color w:val="000000" w:themeColor="text1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and</w:t>
      </w:r>
      <w:r w:rsidR="00266224" w:rsidRPr="00DF33C4">
        <w:rPr>
          <w:rFonts w:ascii="Times New Roman" w:eastAsia="Times New Roman" w:hAnsi="Times New Roman" w:cs="Times New Roman"/>
          <w:color w:val="000000" w:themeColor="text1"/>
        </w:rPr>
        <w:t>/or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 illegal acts and take appropriate </w:t>
      </w:r>
      <w:r w:rsidR="00266224" w:rsidRPr="00DF33C4">
        <w:rPr>
          <w:rFonts w:ascii="Times New Roman" w:eastAsia="Times New Roman" w:hAnsi="Times New Roman" w:cs="Times New Roman"/>
          <w:color w:val="000000" w:themeColor="text1"/>
        </w:rPr>
        <w:t xml:space="preserve">corresponding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action.</w:t>
      </w:r>
    </w:p>
    <w:p w14:paraId="2459226B" w14:textId="77777777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A8A22B7" w14:textId="0533648C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33C4">
        <w:rPr>
          <w:rFonts w:ascii="Times New Roman" w:eastAsia="Times New Roman" w:hAnsi="Times New Roman" w:cs="Times New Roman"/>
          <w:color w:val="000000" w:themeColor="text1"/>
        </w:rPr>
        <w:t>Ability to c</w:t>
      </w:r>
      <w:r w:rsidR="003F7A92" w:rsidRPr="00DF33C4">
        <w:rPr>
          <w:rFonts w:ascii="Times New Roman" w:eastAsia="Times New Roman" w:hAnsi="Times New Roman" w:cs="Times New Roman"/>
          <w:color w:val="000000" w:themeColor="text1"/>
        </w:rPr>
        <w:t xml:space="preserve">ollaborate with </w:t>
      </w:r>
      <w:r w:rsidR="00266224" w:rsidRPr="00DF33C4">
        <w:rPr>
          <w:rFonts w:ascii="Times New Roman" w:eastAsia="Times New Roman" w:hAnsi="Times New Roman" w:cs="Times New Roman"/>
          <w:color w:val="000000" w:themeColor="text1"/>
        </w:rPr>
        <w:t xml:space="preserve">fiscal </w:t>
      </w:r>
      <w:r w:rsidR="003F7A92" w:rsidRPr="00DF33C4">
        <w:rPr>
          <w:rFonts w:ascii="Times New Roman" w:eastAsia="Times New Roman" w:hAnsi="Times New Roman" w:cs="Times New Roman"/>
          <w:color w:val="000000" w:themeColor="text1"/>
        </w:rPr>
        <w:t xml:space="preserve">and program management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 xml:space="preserve">staff to ensure the coordination of </w:t>
      </w:r>
      <w:r w:rsidR="003F7A92" w:rsidRPr="00DF33C4">
        <w:rPr>
          <w:rFonts w:ascii="Times New Roman" w:eastAsia="Times New Roman" w:hAnsi="Times New Roman" w:cs="Times New Roman"/>
          <w:color w:val="000000" w:themeColor="text1"/>
        </w:rPr>
        <w:t xml:space="preserve">program and delegate agency 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d</w:t>
      </w:r>
      <w:r w:rsidR="005B22D0" w:rsidRPr="00DF33C4">
        <w:rPr>
          <w:rFonts w:ascii="Times New Roman" w:eastAsia="Times New Roman" w:hAnsi="Times New Roman" w:cs="Times New Roman"/>
          <w:color w:val="000000" w:themeColor="text1"/>
        </w:rPr>
        <w:t>ata</w:t>
      </w:r>
      <w:r w:rsidR="00F100EF" w:rsidRPr="00DF33C4">
        <w:rPr>
          <w:rFonts w:ascii="Times New Roman" w:eastAsia="Times New Roman" w:hAnsi="Times New Roman" w:cs="Times New Roman"/>
          <w:color w:val="000000" w:themeColor="text1"/>
        </w:rPr>
        <w:t xml:space="preserve"> and overall performance</w:t>
      </w:r>
      <w:r w:rsidRPr="00DF33C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06270AA" w14:textId="77777777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B890DB7" w14:textId="202F5E2A" w:rsidR="00AC2AD4" w:rsidRPr="00DF33C4" w:rsidRDefault="00AC2AD4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F33C4">
        <w:rPr>
          <w:rFonts w:ascii="Times New Roman" w:hAnsi="Times New Roman" w:cs="Times New Roman"/>
          <w:color w:val="000000" w:themeColor="text1"/>
        </w:rPr>
        <w:t>Working knowledge of applicable software programs, such as; Microsoft Word, Excel, Great Plains</w:t>
      </w:r>
      <w:r w:rsidR="007F2218" w:rsidRPr="00DF33C4">
        <w:rPr>
          <w:rFonts w:ascii="Times New Roman" w:hAnsi="Times New Roman" w:cs="Times New Roman"/>
          <w:color w:val="000000" w:themeColor="text1"/>
        </w:rPr>
        <w:t>,</w:t>
      </w:r>
      <w:r w:rsidRPr="00DF33C4">
        <w:rPr>
          <w:rFonts w:ascii="Times New Roman" w:hAnsi="Times New Roman" w:cs="Times New Roman"/>
          <w:color w:val="000000" w:themeColor="text1"/>
        </w:rPr>
        <w:t xml:space="preserve"> or similar software.</w:t>
      </w:r>
    </w:p>
    <w:p w14:paraId="6241A0EF" w14:textId="77777777" w:rsidR="00012490" w:rsidRPr="00DF33C4" w:rsidRDefault="00012490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5042D4" w14:textId="16B7B7F9" w:rsidR="00BA3601" w:rsidRPr="00DF33C4" w:rsidRDefault="00BA3601" w:rsidP="00BA3601">
      <w:pPr>
        <w:widowControl w:val="0"/>
        <w:spacing w:before="3" w:after="0" w:line="28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Manages </w:t>
      </w:r>
      <w:r w:rsidR="007F2218"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team of accountants from a strengths-based coaching, training</w:t>
      </w:r>
      <w:r w:rsidR="00AC610F"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F2218"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continuous improvement model</w:t>
      </w: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Promotes, supports</w:t>
      </w:r>
      <w:r w:rsidR="00012490"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encourages staff’s professional development.</w:t>
      </w:r>
      <w:r w:rsidRPr="00DF33C4" w:rsidDel="00A21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Establishes annual goals and objectives and determines staffing needs to achieve </w:t>
      </w:r>
      <w:r w:rsidR="007F2218"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same.</w:t>
      </w:r>
      <w:r w:rsidRPr="00DF33C4" w:rsidDel="00A21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20720B" w14:textId="77777777" w:rsidR="00BA3601" w:rsidRPr="00DF33C4" w:rsidRDefault="00BA3601" w:rsidP="00BA3601">
      <w:pPr>
        <w:widowControl w:val="0"/>
        <w:spacing w:before="3" w:after="0" w:line="28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C3DE38" w14:textId="11D722ED" w:rsidR="00BA3601" w:rsidRPr="00DF33C4" w:rsidRDefault="00BA3601" w:rsidP="00BA3601">
      <w:pPr>
        <w:widowControl w:val="0"/>
        <w:spacing w:before="3" w:after="0" w:line="28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Performs administrative functions</w:t>
      </w:r>
      <w:r w:rsidR="007F2218"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including assigning work</w:t>
      </w:r>
      <w:r w:rsidR="007F2218"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approving time off</w:t>
      </w:r>
      <w:r w:rsidR="006279B9"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providing guidance and training, giving </w:t>
      </w:r>
      <w:r w:rsidR="00D95CF0"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verbal and written reprimands when necessary, </w:t>
      </w: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recommending grievance resolutions</w:t>
      </w:r>
      <w:r w:rsidR="007F2218"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completing performance evaluations.  Where necessary, counsels staff on issues of productivity, quality of work</w:t>
      </w:r>
      <w:r w:rsidR="00914BBC"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F3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conduct.</w:t>
      </w:r>
    </w:p>
    <w:p w14:paraId="792EDCAA" w14:textId="77777777" w:rsidR="00BA3601" w:rsidRPr="00DF33C4" w:rsidRDefault="00BA3601" w:rsidP="002D45CE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F089E6" w14:textId="77777777" w:rsidR="00C45902" w:rsidRPr="00DF33C4" w:rsidRDefault="00C45902" w:rsidP="00212FAA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AD00D4" w14:textId="77777777" w:rsidR="004F5F40" w:rsidRPr="00361C93" w:rsidRDefault="00D35CF5" w:rsidP="00D863C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he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30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duties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30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listed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30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are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44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not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22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set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6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forth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39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for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43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purposes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44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of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-6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limiting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21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9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assignment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30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of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work.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33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They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8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are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31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not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2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to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9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w w:val="103"/>
          <w:sz w:val="20"/>
          <w:szCs w:val="20"/>
        </w:rPr>
        <w:t xml:space="preserve">be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construed as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7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4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complete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32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list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0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of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21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many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36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duties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25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normally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39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to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0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be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3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performed under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60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36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job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title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7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or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8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those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2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to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3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w w:val="101"/>
          <w:sz w:val="20"/>
          <w:szCs w:val="20"/>
        </w:rPr>
        <w:t xml:space="preserve">be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performed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w w:val="109"/>
          <w:sz w:val="20"/>
          <w:szCs w:val="20"/>
        </w:rPr>
        <w:t>temporarily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-2"/>
          <w:w w:val="109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outside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24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an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18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employee's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45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normal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42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line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spacing w:val="7"/>
          <w:sz w:val="20"/>
          <w:szCs w:val="20"/>
        </w:rPr>
        <w:t xml:space="preserve"> </w:t>
      </w:r>
      <w:r w:rsidR="00AC2AD4" w:rsidRPr="00DF33C4">
        <w:rPr>
          <w:rFonts w:ascii="Times New Roman" w:eastAsia="Times New Roman" w:hAnsi="Times New Roman" w:cs="Times New Roman"/>
          <w:b/>
          <w:color w:val="000000" w:themeColor="text1"/>
          <w:w w:val="114"/>
          <w:sz w:val="20"/>
          <w:szCs w:val="20"/>
        </w:rPr>
        <w:t>of work.</w:t>
      </w:r>
    </w:p>
    <w:sectPr w:rsidR="004F5F40" w:rsidRPr="00361C93" w:rsidSect="001E35D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26A1"/>
    <w:multiLevelType w:val="hybridMultilevel"/>
    <w:tmpl w:val="2B8C1A52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 w15:restartNumberingAfterBreak="0">
    <w:nsid w:val="3F8E5E8E"/>
    <w:multiLevelType w:val="hybridMultilevel"/>
    <w:tmpl w:val="D0F6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699"/>
    <w:multiLevelType w:val="hybridMultilevel"/>
    <w:tmpl w:val="851C0C14"/>
    <w:lvl w:ilvl="0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D89A6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38909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668C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156F4B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10594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3E3A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4859E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94D6E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D4"/>
    <w:rsid w:val="00001750"/>
    <w:rsid w:val="00006584"/>
    <w:rsid w:val="00012490"/>
    <w:rsid w:val="00016459"/>
    <w:rsid w:val="0002214F"/>
    <w:rsid w:val="000245B1"/>
    <w:rsid w:val="00052A1D"/>
    <w:rsid w:val="00076842"/>
    <w:rsid w:val="00081265"/>
    <w:rsid w:val="000835E7"/>
    <w:rsid w:val="00097CA5"/>
    <w:rsid w:val="000C1E42"/>
    <w:rsid w:val="000F7C0D"/>
    <w:rsid w:val="001015F7"/>
    <w:rsid w:val="001325CF"/>
    <w:rsid w:val="001356DF"/>
    <w:rsid w:val="00152E1C"/>
    <w:rsid w:val="001600A3"/>
    <w:rsid w:val="00163F25"/>
    <w:rsid w:val="001918B6"/>
    <w:rsid w:val="00195D4B"/>
    <w:rsid w:val="001D499C"/>
    <w:rsid w:val="001D49AD"/>
    <w:rsid w:val="001E0FEA"/>
    <w:rsid w:val="00201D9D"/>
    <w:rsid w:val="00212FAA"/>
    <w:rsid w:val="002176E6"/>
    <w:rsid w:val="0023222A"/>
    <w:rsid w:val="00232DAD"/>
    <w:rsid w:val="00266224"/>
    <w:rsid w:val="00270B24"/>
    <w:rsid w:val="0029301C"/>
    <w:rsid w:val="002B73EE"/>
    <w:rsid w:val="002C09B2"/>
    <w:rsid w:val="002D45CE"/>
    <w:rsid w:val="00342454"/>
    <w:rsid w:val="003426CF"/>
    <w:rsid w:val="00361C93"/>
    <w:rsid w:val="00363EBA"/>
    <w:rsid w:val="00387E02"/>
    <w:rsid w:val="003A035A"/>
    <w:rsid w:val="003A0CF5"/>
    <w:rsid w:val="003B3921"/>
    <w:rsid w:val="003B7A36"/>
    <w:rsid w:val="003D613A"/>
    <w:rsid w:val="003F7A92"/>
    <w:rsid w:val="00411A05"/>
    <w:rsid w:val="00474048"/>
    <w:rsid w:val="0048420D"/>
    <w:rsid w:val="00487D4E"/>
    <w:rsid w:val="004B5D44"/>
    <w:rsid w:val="004D2DA0"/>
    <w:rsid w:val="00513026"/>
    <w:rsid w:val="00524012"/>
    <w:rsid w:val="00551BFA"/>
    <w:rsid w:val="00554E59"/>
    <w:rsid w:val="00555643"/>
    <w:rsid w:val="005710AF"/>
    <w:rsid w:val="0057283C"/>
    <w:rsid w:val="00573236"/>
    <w:rsid w:val="005828C6"/>
    <w:rsid w:val="005865AF"/>
    <w:rsid w:val="005929B4"/>
    <w:rsid w:val="005A774D"/>
    <w:rsid w:val="005B22D0"/>
    <w:rsid w:val="005B2E0A"/>
    <w:rsid w:val="005D1AF2"/>
    <w:rsid w:val="005F5C05"/>
    <w:rsid w:val="006101F7"/>
    <w:rsid w:val="00617516"/>
    <w:rsid w:val="0062346E"/>
    <w:rsid w:val="006279B9"/>
    <w:rsid w:val="006446A3"/>
    <w:rsid w:val="006816CD"/>
    <w:rsid w:val="00686965"/>
    <w:rsid w:val="00691AFC"/>
    <w:rsid w:val="006E347D"/>
    <w:rsid w:val="006F15CC"/>
    <w:rsid w:val="00705D2D"/>
    <w:rsid w:val="007207E5"/>
    <w:rsid w:val="007275A0"/>
    <w:rsid w:val="0074585B"/>
    <w:rsid w:val="0076029F"/>
    <w:rsid w:val="00767A1D"/>
    <w:rsid w:val="007766C3"/>
    <w:rsid w:val="00782D2B"/>
    <w:rsid w:val="00783668"/>
    <w:rsid w:val="00792EA7"/>
    <w:rsid w:val="007A5FF7"/>
    <w:rsid w:val="007D3359"/>
    <w:rsid w:val="007D49D5"/>
    <w:rsid w:val="007D5E00"/>
    <w:rsid w:val="007D7D9D"/>
    <w:rsid w:val="007E35D9"/>
    <w:rsid w:val="007F2218"/>
    <w:rsid w:val="007F22CF"/>
    <w:rsid w:val="00810A8B"/>
    <w:rsid w:val="00812362"/>
    <w:rsid w:val="00812578"/>
    <w:rsid w:val="008405A3"/>
    <w:rsid w:val="00842751"/>
    <w:rsid w:val="00842C8E"/>
    <w:rsid w:val="00873757"/>
    <w:rsid w:val="008737C4"/>
    <w:rsid w:val="00885E3E"/>
    <w:rsid w:val="00891980"/>
    <w:rsid w:val="00895F6D"/>
    <w:rsid w:val="008B19A3"/>
    <w:rsid w:val="008C4FE1"/>
    <w:rsid w:val="008D1AC5"/>
    <w:rsid w:val="008D5E33"/>
    <w:rsid w:val="008E0090"/>
    <w:rsid w:val="00914BBC"/>
    <w:rsid w:val="00951743"/>
    <w:rsid w:val="0096354B"/>
    <w:rsid w:val="00982BF4"/>
    <w:rsid w:val="00986280"/>
    <w:rsid w:val="009865B9"/>
    <w:rsid w:val="009973B1"/>
    <w:rsid w:val="009B473F"/>
    <w:rsid w:val="009C5C10"/>
    <w:rsid w:val="009C61CF"/>
    <w:rsid w:val="009C631E"/>
    <w:rsid w:val="009C7883"/>
    <w:rsid w:val="00A75CD9"/>
    <w:rsid w:val="00A8561C"/>
    <w:rsid w:val="00A86B70"/>
    <w:rsid w:val="00A90992"/>
    <w:rsid w:val="00A93E49"/>
    <w:rsid w:val="00A94296"/>
    <w:rsid w:val="00AC2AD4"/>
    <w:rsid w:val="00AC35FE"/>
    <w:rsid w:val="00AC610F"/>
    <w:rsid w:val="00AD53D7"/>
    <w:rsid w:val="00AE31AC"/>
    <w:rsid w:val="00AE7EC5"/>
    <w:rsid w:val="00AF06B9"/>
    <w:rsid w:val="00AF77F7"/>
    <w:rsid w:val="00B0119A"/>
    <w:rsid w:val="00B2128E"/>
    <w:rsid w:val="00B523DC"/>
    <w:rsid w:val="00B842AA"/>
    <w:rsid w:val="00B87AC8"/>
    <w:rsid w:val="00B9230E"/>
    <w:rsid w:val="00BA3601"/>
    <w:rsid w:val="00BB3A60"/>
    <w:rsid w:val="00BB71B3"/>
    <w:rsid w:val="00BF2044"/>
    <w:rsid w:val="00BF45DE"/>
    <w:rsid w:val="00C2539D"/>
    <w:rsid w:val="00C31C5D"/>
    <w:rsid w:val="00C36EB0"/>
    <w:rsid w:val="00C45902"/>
    <w:rsid w:val="00C65DE9"/>
    <w:rsid w:val="00C90D1C"/>
    <w:rsid w:val="00C936DD"/>
    <w:rsid w:val="00CC7008"/>
    <w:rsid w:val="00CE2B06"/>
    <w:rsid w:val="00CE5DFB"/>
    <w:rsid w:val="00CE7357"/>
    <w:rsid w:val="00D06E6A"/>
    <w:rsid w:val="00D072C8"/>
    <w:rsid w:val="00D1059C"/>
    <w:rsid w:val="00D123C9"/>
    <w:rsid w:val="00D35CF5"/>
    <w:rsid w:val="00D65C9D"/>
    <w:rsid w:val="00D863C0"/>
    <w:rsid w:val="00D90C33"/>
    <w:rsid w:val="00D95CF0"/>
    <w:rsid w:val="00DA7394"/>
    <w:rsid w:val="00DC5E2E"/>
    <w:rsid w:val="00DD07BE"/>
    <w:rsid w:val="00DD0B40"/>
    <w:rsid w:val="00DE3903"/>
    <w:rsid w:val="00DF0F7D"/>
    <w:rsid w:val="00DF33C4"/>
    <w:rsid w:val="00E02EEA"/>
    <w:rsid w:val="00E2570D"/>
    <w:rsid w:val="00E30117"/>
    <w:rsid w:val="00E31AAA"/>
    <w:rsid w:val="00E350B9"/>
    <w:rsid w:val="00E51F30"/>
    <w:rsid w:val="00E54C01"/>
    <w:rsid w:val="00E578A3"/>
    <w:rsid w:val="00E72618"/>
    <w:rsid w:val="00E8471A"/>
    <w:rsid w:val="00EF0B68"/>
    <w:rsid w:val="00F02419"/>
    <w:rsid w:val="00F100EF"/>
    <w:rsid w:val="00F22861"/>
    <w:rsid w:val="00F4720D"/>
    <w:rsid w:val="00F97253"/>
    <w:rsid w:val="00FA1215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25A9"/>
  <w15:docId w15:val="{5D462A63-E273-4E06-BA4B-70065BF8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D4"/>
  </w:style>
  <w:style w:type="paragraph" w:styleId="Heading1">
    <w:name w:val="heading 1"/>
    <w:basedOn w:val="Normal"/>
    <w:next w:val="Normal"/>
    <w:link w:val="Heading1Char"/>
    <w:uiPriority w:val="9"/>
    <w:qFormat/>
    <w:rsid w:val="00AC2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AC2AD4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2A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419"/>
    <w:pPr>
      <w:ind w:left="720"/>
      <w:contextualSpacing/>
    </w:pPr>
  </w:style>
  <w:style w:type="character" w:customStyle="1" w:styleId="wbzude">
    <w:name w:val="wbzude"/>
    <w:basedOn w:val="DefaultParagraphFont"/>
    <w:rsid w:val="00FA1215"/>
  </w:style>
  <w:style w:type="character" w:styleId="CommentReference">
    <w:name w:val="annotation reference"/>
    <w:basedOn w:val="DefaultParagraphFont"/>
    <w:uiPriority w:val="99"/>
    <w:semiHidden/>
    <w:unhideWhenUsed/>
    <w:rsid w:val="00006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D71A3E444664E9AC402F4C1C00656" ma:contentTypeVersion="13" ma:contentTypeDescription="Create a new document." ma:contentTypeScope="" ma:versionID="7bf7a12631fcc8c990c1d6cef0979b5a">
  <xsd:schema xmlns:xsd="http://www.w3.org/2001/XMLSchema" xmlns:xs="http://www.w3.org/2001/XMLSchema" xmlns:p="http://schemas.microsoft.com/office/2006/metadata/properties" xmlns:ns3="e4f60089-1272-4646-b3d8-b23dad99b4f2" xmlns:ns4="adfda480-ba3c-4714-a1a7-d0b9fdf53988" targetNamespace="http://schemas.microsoft.com/office/2006/metadata/properties" ma:root="true" ma:fieldsID="5fa58598657f69b94cc9262512296e56" ns3:_="" ns4:_="">
    <xsd:import namespace="e4f60089-1272-4646-b3d8-b23dad99b4f2"/>
    <xsd:import namespace="adfda480-ba3c-4714-a1a7-d0b9fdf53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60089-1272-4646-b3d8-b23dad99b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da480-ba3c-4714-a1a7-d0b9fdf53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5A161-7623-4C1D-94CC-3686204E7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60089-1272-4646-b3d8-b23dad99b4f2"/>
    <ds:schemaRef ds:uri="adfda480-ba3c-4714-a1a7-d0b9fdf53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D678-962D-4857-B0F2-FAC7916A6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DEF336-794A-4083-B92C-6E3BFB0D9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IllonaRawlings</dc:creator>
  <cp:lastModifiedBy>Renata Krolikowska</cp:lastModifiedBy>
  <cp:revision>3</cp:revision>
  <cp:lastPrinted>2021-07-28T15:38:00Z</cp:lastPrinted>
  <dcterms:created xsi:type="dcterms:W3CDTF">2022-09-15T19:49:00Z</dcterms:created>
  <dcterms:modified xsi:type="dcterms:W3CDTF">2022-09-15T19:50:00Z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0x010100F95D71A3E444664E9AC402F4C1C00656</vt:lpwstr>
  </property>
</Properties>
</file>